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489" w:rsidRPr="00377489" w:rsidRDefault="00377489" w:rsidP="00377489">
      <w:pPr>
        <w:spacing w:after="1" w:line="220" w:lineRule="atLeast"/>
        <w:jc w:val="center"/>
      </w:pPr>
      <w:r w:rsidRPr="00377489">
        <w:rPr>
          <w:rFonts w:ascii="Calibri" w:hAnsi="Calibri" w:cs="Calibri"/>
          <w:b/>
        </w:rPr>
        <w:t>МИНИСТЕРСТВО СТРОИТЕЛЬСТВА И ЖИЛИЩНО-КОММУНАЛЬНОГО</w:t>
      </w:r>
    </w:p>
    <w:p w:rsidR="00377489" w:rsidRPr="00377489" w:rsidRDefault="00377489" w:rsidP="00377489">
      <w:pPr>
        <w:spacing w:after="1" w:line="360" w:lineRule="auto"/>
        <w:jc w:val="center"/>
      </w:pPr>
      <w:r w:rsidRPr="00377489">
        <w:rPr>
          <w:rFonts w:ascii="Calibri" w:hAnsi="Calibri" w:cs="Calibri"/>
          <w:b/>
        </w:rPr>
        <w:t>ХОЗЯЙСТВА РОССИЙСКОЙ ФЕДЕРАЦИИ</w:t>
      </w:r>
    </w:p>
    <w:p w:rsidR="00377489" w:rsidRPr="00377489" w:rsidRDefault="005C202C" w:rsidP="00377489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</w:rPr>
      </w:pPr>
      <w:hyperlink r:id="rId5" w:anchor="WGQppVVhtJnfpLiO" w:history="1">
        <w:r w:rsidR="00377489" w:rsidRPr="005C202C">
          <w:rPr>
            <w:rStyle w:val="a4"/>
            <w:rFonts w:ascii="Calibri" w:hAnsi="Calibri" w:cs="Calibri"/>
            <w:b/>
            <w:bCs/>
          </w:rPr>
          <w:t>Письмо Минстроя России от 17.09.2026 N 22190-ОГ/04</w:t>
        </w:r>
      </w:hyperlink>
    </w:p>
    <w:p w:rsidR="00377489" w:rsidRPr="00377489" w:rsidRDefault="00377489" w:rsidP="0037748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77489" w:rsidRPr="00377489" w:rsidRDefault="00377489" w:rsidP="003774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bookmarkStart w:id="0" w:name="_GoBack"/>
      <w:r w:rsidRPr="00377489">
        <w:rPr>
          <w:rFonts w:ascii="Calibri" w:hAnsi="Calibri" w:cs="Calibri"/>
          <w:b/>
          <w:bCs/>
        </w:rPr>
        <w:t>По вопросам оформления решений общего собрания собстве</w:t>
      </w:r>
      <w:r w:rsidRPr="00377489">
        <w:rPr>
          <w:rFonts w:ascii="Calibri" w:hAnsi="Calibri" w:cs="Calibri"/>
          <w:b/>
          <w:bCs/>
        </w:rPr>
        <w:t>нников</w:t>
      </w:r>
    </w:p>
    <w:bookmarkEnd w:id="0"/>
    <w:p w:rsidR="00377489" w:rsidRPr="00377489" w:rsidRDefault="00377489">
      <w:pPr>
        <w:spacing w:after="1" w:line="220" w:lineRule="atLeast"/>
        <w:jc w:val="both"/>
      </w:pPr>
    </w:p>
    <w:p w:rsidR="00377489" w:rsidRPr="00377489" w:rsidRDefault="00377489">
      <w:pPr>
        <w:spacing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Департамент развития жилищно-коммунального хозяйства Министерства строительства и жилищно-коммунального хозяйства Российской Федерации рассмотрел обращение по вопросам оформления решений общего собрания собственников и в пределах компетенции сообщает следующее.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 xml:space="preserve">Ранее Минстроем России письмом на обращение по вопросу </w:t>
      </w:r>
      <w:proofErr w:type="gramStart"/>
      <w:r w:rsidRPr="00377489">
        <w:rPr>
          <w:rFonts w:ascii="Calibri" w:hAnsi="Calibri" w:cs="Calibri"/>
        </w:rPr>
        <w:t>оформления протоколов общих собраний собственников помещений</w:t>
      </w:r>
      <w:proofErr w:type="gramEnd"/>
      <w:r w:rsidRPr="00377489">
        <w:rPr>
          <w:rFonts w:ascii="Calibri" w:hAnsi="Calibri" w:cs="Calibri"/>
        </w:rPr>
        <w:t xml:space="preserve"> в многоквартирных домах (далее - ОСС) был дан аргументированный ответ со ссылками на нормы законодательства Российской Федерации.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В дополнение к ранее предоставленному ответу отмечается следующее.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5 марта 2019 года вступил в силу приказ Минстроя России от 28 января 2019 г.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 xml:space="preserve"> (зарегистрирован в Минюсте России 21 февраля 2019 г., рег. N 53863, далее - приказ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>), которым были утверждены в том числе Требования к оформлению протоколов общих собраний собственников помещений в многоквартирных домах (далее - Требования N 44/</w:t>
      </w:r>
      <w:proofErr w:type="spellStart"/>
      <w:r w:rsidRPr="00377489">
        <w:rPr>
          <w:rFonts w:ascii="Calibri" w:hAnsi="Calibri" w:cs="Calibri"/>
        </w:rPr>
        <w:t>пр</w:t>
      </w:r>
      <w:proofErr w:type="spellEnd"/>
      <w:r w:rsidRPr="00377489">
        <w:rPr>
          <w:rFonts w:ascii="Calibri" w:hAnsi="Calibri" w:cs="Calibri"/>
        </w:rPr>
        <w:t>).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Приказ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 xml:space="preserve"> утратил силу с 1 сентября 2025 года в связи с изданием приказа Минстроя России от 30 апреля 2025 г. N 266/пр.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В период, указанный на личном приеме - с 8 октября 2024 года по 20 декабря 2024 года (далее - рассматриваемый период) - приказ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 xml:space="preserve"> был действующим, Требования N 44/</w:t>
      </w:r>
      <w:proofErr w:type="spellStart"/>
      <w:r w:rsidRPr="00377489">
        <w:rPr>
          <w:rFonts w:ascii="Calibri" w:hAnsi="Calibri" w:cs="Calibri"/>
        </w:rPr>
        <w:t>пр</w:t>
      </w:r>
      <w:proofErr w:type="spellEnd"/>
      <w:r w:rsidRPr="00377489">
        <w:rPr>
          <w:rFonts w:ascii="Calibri" w:hAnsi="Calibri" w:cs="Calibri"/>
        </w:rPr>
        <w:t xml:space="preserve"> были обязательны при оформлении протоколов ОСС.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 xml:space="preserve">В силу части 4 статьи 45 Жилищного кодекса Российской Федерации (далее - ЖК РФ) в редакции, действующей в рассматриваемый период, собственник, иное лицо, указанное в ЖК РФ, по инициативе которых созывается ОСС, обязаны сообщить собственникам помещений в данном доме о проведении такого собрания не </w:t>
      </w:r>
      <w:proofErr w:type="gramStart"/>
      <w:r w:rsidRPr="00377489">
        <w:rPr>
          <w:rFonts w:ascii="Calibri" w:hAnsi="Calibri" w:cs="Calibri"/>
        </w:rPr>
        <w:t>позднее</w:t>
      </w:r>
      <w:proofErr w:type="gramEnd"/>
      <w:r w:rsidRPr="00377489">
        <w:rPr>
          <w:rFonts w:ascii="Calibri" w:hAnsi="Calibri" w:cs="Calibri"/>
        </w:rPr>
        <w:t xml:space="preserve"> чем за десять дней до даты его проведения. </w:t>
      </w:r>
      <w:proofErr w:type="gramStart"/>
      <w:r w:rsidRPr="00377489">
        <w:rPr>
          <w:rFonts w:ascii="Calibri" w:hAnsi="Calibri" w:cs="Calibri"/>
        </w:rPr>
        <w:t>В указанный срок сообщение о проведении ОСС должно быть размещено в Государственной информационной системе жилищно-коммунального хозяйства (далее - ГИС ЖКХ) или региональной информационной системе при условии обеспечения размещения в ГИС ЖКХ в автоматизированном режиме этого сообщения, либо направлено каждому собственнику помещения в данном доме заказным письмом, если решением ОСС не предусмотрен иной способ направления этого сообщения в письменной форме, или вручено</w:t>
      </w:r>
      <w:proofErr w:type="gramEnd"/>
      <w:r w:rsidRPr="00377489">
        <w:rPr>
          <w:rFonts w:ascii="Calibri" w:hAnsi="Calibri" w:cs="Calibri"/>
        </w:rPr>
        <w:t xml:space="preserve"> каждому собственнику помещения в данном доме под роспись, либо размещено в помещении данного дома, определенном таким решением и доступном для всех собственников помещений в данном доме.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Согласно части 5 статьи 45 ЖК РФ в сообщении о проведении ОСС должны быть указаны: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1) сведения о лице, по инициативе которого созывается данное собрание;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2) форма проведения данного собрания (очное, заочное или очно-заочное голосование);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3) дата, место и время проведения данного собрания или в случае проведения данного собрания в форме заочного голосования опросным путем или очно-заочного голосования время начала и окончания голосования (продолжительность голосования);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4) повестка дня данного собрания;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lastRenderedPageBreak/>
        <w:t>5) порядок ознакомления с информацией и (или) материалами, которые будут представлены на данном собрании, и место или адрес, где с ними можно ознакомиться.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В соответствии с подпунктом "ж" пункта 12 Требований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 xml:space="preserve"> вводная часть содержательной части протокола ОСС должна включать в том числе данные о повестке дня ОСС.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На основании пункта 16 Требований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 xml:space="preserve"> текст основной части содержательной части протокола ОСС состоит из отдельных разделов, каждый из которых содержит отдельный вопрос повестки дня. При этом в повестке дня общего собрания указывается вопрос или вопросы, являющиеся предметом рассмотрения на ОСС в соответствии с уведомлением о проведении общего собрания. Если вопросов несколько, они нумеруются и располагаются в порядке обсуждения.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Согласно пункту 17 Требований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 xml:space="preserve"> формулировки вопросов повестки дня общего собрания должны отражать суть обсуждаемых на общем собрании вопросов и исключать возможность их неоднозначного толкования. В случае</w:t>
      </w:r>
      <w:proofErr w:type="gramStart"/>
      <w:r w:rsidRPr="00377489">
        <w:rPr>
          <w:rFonts w:ascii="Calibri" w:hAnsi="Calibri" w:cs="Calibri"/>
        </w:rPr>
        <w:t>,</w:t>
      </w:r>
      <w:proofErr w:type="gramEnd"/>
      <w:r w:rsidRPr="00377489">
        <w:rPr>
          <w:rFonts w:ascii="Calibri" w:hAnsi="Calibri" w:cs="Calibri"/>
        </w:rPr>
        <w:t xml:space="preserve"> если формулировка вопроса повестки дня общего собрания установлена законодательством Российской Федерации, в протоколе общего собрания указывается соответствующая формулировка. Не допускается включение в повестку дня общего собрания вопросов с формулировками "Разное", "Другие вопросы" или иными аналогичными по смысловому содержанию формулировками, а также объединение в одной формулировке разных по смысловому содержанию вопросов. В случае</w:t>
      </w:r>
      <w:proofErr w:type="gramStart"/>
      <w:r w:rsidRPr="00377489">
        <w:rPr>
          <w:rFonts w:ascii="Calibri" w:hAnsi="Calibri" w:cs="Calibri"/>
        </w:rPr>
        <w:t>,</w:t>
      </w:r>
      <w:proofErr w:type="gramEnd"/>
      <w:r w:rsidRPr="00377489">
        <w:rPr>
          <w:rFonts w:ascii="Calibri" w:hAnsi="Calibri" w:cs="Calibri"/>
        </w:rPr>
        <w:t xml:space="preserve"> если вопрос повестки дня общего собрания касается рассмотрения общим собранием какого-либо документа и принятия решения относительно него, формулировка такого вопроса должна содержать полное название и реквизиты данного документа.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В силу подпункта "в" пункта 19 Требований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 xml:space="preserve"> текст каждой структурной единицы основной части содержательной части протокола общего собрания должен состоять из трех частей, одной из которых является часть 3 - "РЕШИЛИ (ПОСТАНОВИЛИ)", в которой указываются решения, принятые общим собранием по рассмотренному вопросу повестки дня общего собрания, выраженные формулировками "за", "против" или "воздержался" с указанием номера и формулировки вопроса в соответствии с повесткой дня общего собрания, количества голосов, отданных за указанные варианты голосования.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Таким образом, повестка дня ОСС, проводимого в рассматриваемый период, которая должна указываться инициатором ОСС в сообщении о проведении ОСС, должна состоять из вопросов, формулировки которых соответствуют Требованиям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>, при этом вопросы повестки дня в сообщении о проведении ОСС, в письменных решениях участников ОСС и в протоколе ОСС должны быть идентичными.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Несоответствие формулировок вопросов повестки дня в сообщении о проведении ОСС и в протоколе ОСС и (или) письменных решениях участников ОСС может быть признано нарушением порядка проведения ОСС.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Отмечается, что в соответствии с Требованиями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 xml:space="preserve"> формулировки вопросов повестки дня ОСС должны отражать суть обсуждаемых на общем собрании вопросов, исключать возможность их неоднозначного толкования и обеспечивать возможность выражения волеизъявления формулировками "за", "против" или "воздержался".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Например, формулировка вопроса "О выборе совета многоквартирного дома" не соответствует Требованиям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>, поскольку не позволяет выразить волеизъявление по такому вопросу формулировками "за", "против" или "воздержался". Формулировка "Избрать председателем совета многоквартирного дома собственника квартиры N 1 Иванова И.И." Требованиям N 44/</w:t>
      </w:r>
      <w:proofErr w:type="spellStart"/>
      <w:proofErr w:type="gramStart"/>
      <w:r w:rsidRPr="00377489">
        <w:rPr>
          <w:rFonts w:ascii="Calibri" w:hAnsi="Calibri" w:cs="Calibri"/>
        </w:rPr>
        <w:t>пр</w:t>
      </w:r>
      <w:proofErr w:type="spellEnd"/>
      <w:proofErr w:type="gramEnd"/>
      <w:r w:rsidRPr="00377489">
        <w:rPr>
          <w:rFonts w:ascii="Calibri" w:hAnsi="Calibri" w:cs="Calibri"/>
        </w:rPr>
        <w:t xml:space="preserve"> соответствует.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lastRenderedPageBreak/>
        <w:t>Объединение в одной формулировке разных вопросов допускается, если в указанные вопросы взаимосвязаны, и их рассмотрение по отдельности может привести к некорректным решениям ОСС.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Например, если в повестке дня ОСС разными вопросами указано: "1. Избрать членами совета многоквартирного дома Иванова И.И., Петрова П.П., Сидорова С.С.; 2. Избрать председателем совета многоквартирного дома Иванова И.И.", тогда возникает риск того, что по первому вопросу ОСС проголосует "против", а по второму "за", вследствие чего Иванов И.И. не будет избран членом совета многоквартирного дома, но будет избран его председателем. Очевидно, что такие решения ОСС нельзя признать корректными.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В указанном случае представляется целесообразным объединить два вопроса в одной формулировке: "1. Избрать членами совета многоквартирного дома Иванова И.И., Петрова П.П., Сидорова С.С.; Избрать председателем совета многоквартирного дома Иванова И.И.".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proofErr w:type="gramStart"/>
      <w:r w:rsidRPr="00377489">
        <w:rPr>
          <w:rFonts w:ascii="Calibri" w:hAnsi="Calibri" w:cs="Calibri"/>
        </w:rPr>
        <w:t>Например, если на ОСС планируется рассмотреть ряд взаимосвязанных вопросов о внесении изменений в договор управления многоквартирным домом, связанных с изменением перечня услуг и (или) работ, изменением порядка определения размера платы за содержание жилого помещения, изменением иных условий договора управления, при этом принятие решений по одним вопросам и отклонение решений по другим вопросам приведет к нарушению баланса интересов сторон договора, такие</w:t>
      </w:r>
      <w:proofErr w:type="gramEnd"/>
      <w:r w:rsidRPr="00377489">
        <w:rPr>
          <w:rFonts w:ascii="Calibri" w:hAnsi="Calibri" w:cs="Calibri"/>
        </w:rPr>
        <w:t xml:space="preserve"> вопросы представляется целесообразным объединять в одной формулировке.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Отмечается, что объединение в одной формулировке разных по смысловому содержанию вопросов, не связанных друг с другом, не приводящих к некорректным результатам голосования в случае принятия по части вопросов положительных решений и отклонения другой части решений, не допускается.</w:t>
      </w:r>
    </w:p>
    <w:p w:rsidR="00377489" w:rsidRPr="00377489" w:rsidRDefault="00377489">
      <w:pPr>
        <w:spacing w:before="220" w:after="1" w:line="220" w:lineRule="atLeast"/>
        <w:ind w:firstLine="540"/>
        <w:jc w:val="both"/>
      </w:pPr>
      <w:r w:rsidRPr="00377489">
        <w:rPr>
          <w:rFonts w:ascii="Calibri" w:hAnsi="Calibri" w:cs="Calibri"/>
        </w:rPr>
        <w:t>Дополнительно сообщаем, что письма Минстроя России и его структурных подразделений, в которых разъясняются вопросы применения нормативных правовых актов, не содержат правовых норм, не направлены на установление, изменение или отмену правовых норм,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характера.</w:t>
      </w:r>
    </w:p>
    <w:p w:rsidR="00377489" w:rsidRPr="00377489" w:rsidRDefault="00377489">
      <w:pPr>
        <w:spacing w:after="1" w:line="220" w:lineRule="atLeast"/>
        <w:jc w:val="both"/>
      </w:pPr>
    </w:p>
    <w:p w:rsidR="00377489" w:rsidRPr="00377489" w:rsidRDefault="00377489">
      <w:pPr>
        <w:spacing w:after="1" w:line="220" w:lineRule="atLeast"/>
        <w:jc w:val="right"/>
        <w:rPr>
          <w:b/>
        </w:rPr>
      </w:pPr>
      <w:r w:rsidRPr="00377489">
        <w:rPr>
          <w:rFonts w:ascii="Calibri" w:hAnsi="Calibri" w:cs="Calibri"/>
          <w:b/>
        </w:rPr>
        <w:t>Заместитель директора</w:t>
      </w:r>
    </w:p>
    <w:p w:rsidR="00377489" w:rsidRPr="00377489" w:rsidRDefault="00377489">
      <w:pPr>
        <w:spacing w:after="1" w:line="220" w:lineRule="atLeast"/>
        <w:jc w:val="right"/>
        <w:rPr>
          <w:b/>
        </w:rPr>
      </w:pPr>
      <w:r w:rsidRPr="00377489">
        <w:rPr>
          <w:rFonts w:ascii="Calibri" w:hAnsi="Calibri" w:cs="Calibri"/>
          <w:b/>
        </w:rPr>
        <w:t>Департамента развития</w:t>
      </w:r>
    </w:p>
    <w:p w:rsidR="00377489" w:rsidRPr="00377489" w:rsidRDefault="00377489">
      <w:pPr>
        <w:spacing w:after="1" w:line="220" w:lineRule="atLeast"/>
        <w:jc w:val="right"/>
        <w:rPr>
          <w:b/>
        </w:rPr>
      </w:pPr>
      <w:r w:rsidRPr="00377489">
        <w:rPr>
          <w:rFonts w:ascii="Calibri" w:hAnsi="Calibri" w:cs="Calibri"/>
          <w:b/>
        </w:rPr>
        <w:t>жилищно-коммунального хозяйства</w:t>
      </w:r>
    </w:p>
    <w:p w:rsidR="00377489" w:rsidRPr="00377489" w:rsidRDefault="00377489">
      <w:pPr>
        <w:spacing w:after="1" w:line="220" w:lineRule="atLeast"/>
        <w:jc w:val="right"/>
        <w:rPr>
          <w:b/>
        </w:rPr>
      </w:pPr>
      <w:r w:rsidRPr="00377489">
        <w:rPr>
          <w:rFonts w:ascii="Calibri" w:hAnsi="Calibri" w:cs="Calibri"/>
          <w:b/>
        </w:rPr>
        <w:t>Д.Ю.НИФОНТОВ</w:t>
      </w:r>
    </w:p>
    <w:p w:rsidR="00377489" w:rsidRPr="00377489" w:rsidRDefault="00377489">
      <w:pPr>
        <w:spacing w:after="1" w:line="220" w:lineRule="atLeast"/>
        <w:jc w:val="both"/>
      </w:pPr>
    </w:p>
    <w:sectPr w:rsidR="00377489" w:rsidRPr="00377489" w:rsidSect="00E50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124FEF"/>
    <w:rsid w:val="002426F7"/>
    <w:rsid w:val="002D7D9A"/>
    <w:rsid w:val="00377489"/>
    <w:rsid w:val="005005D7"/>
    <w:rsid w:val="00587BCD"/>
    <w:rsid w:val="005C202C"/>
    <w:rsid w:val="00847224"/>
    <w:rsid w:val="00897CC3"/>
    <w:rsid w:val="008F54BB"/>
    <w:rsid w:val="00AA1F9E"/>
    <w:rsid w:val="00DD1C15"/>
    <w:rsid w:val="00EF6805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cons/cgi/online.cgi?req=doc&amp;base=LAW&amp;n=544758&amp;cacheid=E335DEF4AB066197453148923D26402C&amp;mode=splus&amp;rnd=CT9u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2026-09-21T06:47:00Z</dcterms:created>
  <dcterms:modified xsi:type="dcterms:W3CDTF">2026-09-21T06:50:00Z</dcterms:modified>
</cp:coreProperties>
</file>