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3BF" w:rsidRPr="007813BF" w:rsidRDefault="007813BF" w:rsidP="007813BF">
      <w:pPr>
        <w:spacing w:after="1" w:line="360" w:lineRule="auto"/>
        <w:jc w:val="center"/>
        <w:outlineLvl w:val="0"/>
      </w:pPr>
      <w:r w:rsidRPr="007813BF">
        <w:rPr>
          <w:rFonts w:ascii="Calibri" w:hAnsi="Calibri" w:cs="Calibri"/>
          <w:b/>
        </w:rPr>
        <w:t>ПРАВИТЕЛЬСТВО РОССИЙСКОЙ ФЕДЕРАЦИИ</w:t>
      </w:r>
    </w:p>
    <w:p w:rsidR="007813BF" w:rsidRPr="007813BF" w:rsidRDefault="002633BB" w:rsidP="007813BF">
      <w:pPr>
        <w:spacing w:after="1" w:line="360" w:lineRule="auto"/>
        <w:jc w:val="center"/>
        <w:rPr>
          <w:rFonts w:ascii="Calibri" w:hAnsi="Calibri" w:cs="Calibri"/>
          <w:b/>
        </w:rPr>
      </w:pPr>
      <w:hyperlink r:id="rId5" w:history="1">
        <w:r w:rsidR="007813BF" w:rsidRPr="002633BB">
          <w:rPr>
            <w:rStyle w:val="a4"/>
            <w:rFonts w:ascii="Calibri" w:hAnsi="Calibri" w:cs="Calibri"/>
            <w:b/>
          </w:rPr>
          <w:t>Постановление Правительства РФ от 18.09.2026 N 1188</w:t>
        </w:r>
      </w:hyperlink>
    </w:p>
    <w:p w:rsidR="007813BF" w:rsidRPr="007813BF" w:rsidRDefault="007813BF" w:rsidP="007813BF">
      <w:pPr>
        <w:spacing w:after="1" w:line="220" w:lineRule="atLeast"/>
        <w:jc w:val="both"/>
        <w:rPr>
          <w:rFonts w:ascii="Calibri" w:hAnsi="Calibri" w:cs="Calibri"/>
          <w:b/>
        </w:rPr>
      </w:pPr>
    </w:p>
    <w:p w:rsidR="007813BF" w:rsidRPr="007813BF" w:rsidRDefault="007813BF" w:rsidP="007813BF">
      <w:pPr>
        <w:spacing w:after="1" w:line="220" w:lineRule="atLeast"/>
        <w:ind w:firstLine="567"/>
        <w:jc w:val="both"/>
      </w:pPr>
      <w:r w:rsidRPr="007813BF">
        <w:rPr>
          <w:rFonts w:ascii="Calibri" w:hAnsi="Calibri" w:cs="Calibri"/>
          <w:b/>
        </w:rPr>
        <w:t>О внесении изменений в некоторые акты Правител</w:t>
      </w:r>
      <w:r w:rsidRPr="007813BF">
        <w:rPr>
          <w:rFonts w:ascii="Calibri" w:hAnsi="Calibri" w:cs="Calibri"/>
          <w:b/>
        </w:rPr>
        <w:t>ьства Российской Федерации</w:t>
      </w:r>
    </w:p>
    <w:p w:rsidR="007813BF" w:rsidRPr="007813BF" w:rsidRDefault="007813BF">
      <w:pPr>
        <w:spacing w:after="1" w:line="220" w:lineRule="atLeast"/>
        <w:ind w:firstLine="540"/>
        <w:jc w:val="both"/>
        <w:rPr>
          <w:rFonts w:ascii="Calibri" w:hAnsi="Calibri" w:cs="Calibri"/>
        </w:rPr>
      </w:pPr>
    </w:p>
    <w:p w:rsidR="007813BF" w:rsidRPr="007813BF" w:rsidRDefault="007813BF">
      <w:pPr>
        <w:spacing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Правительство Российской Федерации постановляет: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 xml:space="preserve">1. Утвердить прилагаемые изменения, которые вносятся в постановление Правительства Российской Федерации от 16 февраля 2023 г. N 240 "О проведении эксперимента по мониторингу таможенными органами сведений, имеющихся в их распоряжении и полученных от лиц, участвующих в данном эксперименте, из систем учета товаров" (Собрание законодательства Российской Федерации, 2023, N 9, ст. 1476; </w:t>
      </w:r>
      <w:proofErr w:type="gramStart"/>
      <w:r w:rsidRPr="007813BF">
        <w:rPr>
          <w:rFonts w:ascii="Calibri" w:hAnsi="Calibri" w:cs="Calibri"/>
        </w:rPr>
        <w:t>2024, N 26, ст. 3660; 2025, N 33, ст. 5013).</w:t>
      </w:r>
      <w:proofErr w:type="gramEnd"/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 xml:space="preserve">2. </w:t>
      </w:r>
      <w:proofErr w:type="gramStart"/>
      <w:r w:rsidRPr="007813BF">
        <w:rPr>
          <w:rFonts w:ascii="Calibri" w:hAnsi="Calibri" w:cs="Calibri"/>
        </w:rPr>
        <w:t>Признать утратившими силу подпункты "г" и "д" пункта 2 изменений, которые вносятся в постановление Правительства Российской Федерации от 16 февраля 2023 г. N 240, утвержденных постановлением Правительства Российской Федерации от 19 июня 2024 г. N 820 "О внесении изменений в постановление Правительства Российской Федерации от 16 февраля 2023 г. N 240" (Собрание законодательства Российской Федерации, 2024, N 26, ст. 3660).</w:t>
      </w:r>
      <w:proofErr w:type="gramEnd"/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3. Настоящее постановление вступает в силу по истечении 30 дней после дня его официального опубликования.</w:t>
      </w:r>
    </w:p>
    <w:p w:rsidR="007813BF" w:rsidRPr="007813BF" w:rsidRDefault="007813BF">
      <w:pPr>
        <w:spacing w:after="1" w:line="220" w:lineRule="atLeast"/>
        <w:jc w:val="both"/>
      </w:pPr>
    </w:p>
    <w:p w:rsidR="007813BF" w:rsidRPr="007813BF" w:rsidRDefault="007813BF">
      <w:pPr>
        <w:spacing w:after="1" w:line="220" w:lineRule="atLeast"/>
        <w:jc w:val="right"/>
        <w:rPr>
          <w:b/>
        </w:rPr>
      </w:pPr>
      <w:r w:rsidRPr="007813BF">
        <w:rPr>
          <w:rFonts w:ascii="Calibri" w:hAnsi="Calibri" w:cs="Calibri"/>
          <w:b/>
        </w:rPr>
        <w:t>Председатель Правительства</w:t>
      </w:r>
    </w:p>
    <w:p w:rsidR="007813BF" w:rsidRPr="007813BF" w:rsidRDefault="007813BF">
      <w:pPr>
        <w:spacing w:after="1" w:line="220" w:lineRule="atLeast"/>
        <w:jc w:val="right"/>
        <w:rPr>
          <w:b/>
        </w:rPr>
      </w:pPr>
      <w:r w:rsidRPr="007813BF">
        <w:rPr>
          <w:rFonts w:ascii="Calibri" w:hAnsi="Calibri" w:cs="Calibri"/>
          <w:b/>
        </w:rPr>
        <w:t>Российской Федерации</w:t>
      </w:r>
    </w:p>
    <w:p w:rsidR="007813BF" w:rsidRPr="007813BF" w:rsidRDefault="007813BF">
      <w:pPr>
        <w:spacing w:after="1" w:line="220" w:lineRule="atLeast"/>
        <w:jc w:val="right"/>
        <w:rPr>
          <w:b/>
        </w:rPr>
      </w:pPr>
      <w:r w:rsidRPr="007813BF">
        <w:rPr>
          <w:rFonts w:ascii="Calibri" w:hAnsi="Calibri" w:cs="Calibri"/>
          <w:b/>
        </w:rPr>
        <w:t>М.МИШУСТИН</w:t>
      </w:r>
    </w:p>
    <w:p w:rsidR="007813BF" w:rsidRPr="007813BF" w:rsidRDefault="007813BF">
      <w:pPr>
        <w:spacing w:after="1" w:line="220" w:lineRule="atLeast"/>
        <w:jc w:val="both"/>
      </w:pPr>
    </w:p>
    <w:p w:rsidR="007813BF" w:rsidRPr="007813BF" w:rsidRDefault="007813BF">
      <w:pPr>
        <w:spacing w:after="1" w:line="220" w:lineRule="atLeast"/>
        <w:jc w:val="both"/>
      </w:pPr>
    </w:p>
    <w:p w:rsidR="007813BF" w:rsidRPr="007813BF" w:rsidRDefault="007813BF">
      <w:pPr>
        <w:spacing w:after="1" w:line="220" w:lineRule="atLeast"/>
        <w:jc w:val="both"/>
      </w:pPr>
    </w:p>
    <w:p w:rsidR="007813BF" w:rsidRPr="007813BF" w:rsidRDefault="007813BF">
      <w:pPr>
        <w:spacing w:after="1" w:line="220" w:lineRule="atLeast"/>
        <w:jc w:val="both"/>
      </w:pPr>
    </w:p>
    <w:p w:rsidR="007813BF" w:rsidRPr="007813BF" w:rsidRDefault="007813BF">
      <w:pPr>
        <w:spacing w:after="1" w:line="220" w:lineRule="atLeast"/>
        <w:jc w:val="both"/>
      </w:pPr>
    </w:p>
    <w:p w:rsidR="007813BF" w:rsidRPr="007813BF" w:rsidRDefault="007813BF">
      <w:pPr>
        <w:spacing w:after="1" w:line="220" w:lineRule="atLeast"/>
        <w:jc w:val="right"/>
        <w:outlineLvl w:val="0"/>
      </w:pPr>
      <w:r w:rsidRPr="007813BF">
        <w:rPr>
          <w:rFonts w:ascii="Calibri" w:hAnsi="Calibri" w:cs="Calibri"/>
        </w:rPr>
        <w:t>Утверждены</w:t>
      </w:r>
    </w:p>
    <w:p w:rsidR="007813BF" w:rsidRPr="007813BF" w:rsidRDefault="007813BF">
      <w:pPr>
        <w:spacing w:after="1" w:line="220" w:lineRule="atLeast"/>
        <w:jc w:val="right"/>
      </w:pPr>
      <w:r w:rsidRPr="007813BF">
        <w:rPr>
          <w:rFonts w:ascii="Calibri" w:hAnsi="Calibri" w:cs="Calibri"/>
        </w:rPr>
        <w:t>постановлением Правительства</w:t>
      </w:r>
    </w:p>
    <w:p w:rsidR="007813BF" w:rsidRPr="007813BF" w:rsidRDefault="007813BF">
      <w:pPr>
        <w:spacing w:after="1" w:line="220" w:lineRule="atLeast"/>
        <w:jc w:val="right"/>
      </w:pPr>
      <w:r w:rsidRPr="007813BF">
        <w:rPr>
          <w:rFonts w:ascii="Calibri" w:hAnsi="Calibri" w:cs="Calibri"/>
        </w:rPr>
        <w:t>Российской Федерации</w:t>
      </w:r>
    </w:p>
    <w:p w:rsidR="007813BF" w:rsidRPr="007813BF" w:rsidRDefault="007813BF">
      <w:pPr>
        <w:spacing w:after="1" w:line="220" w:lineRule="atLeast"/>
        <w:jc w:val="right"/>
      </w:pPr>
      <w:r w:rsidRPr="007813BF">
        <w:rPr>
          <w:rFonts w:ascii="Calibri" w:hAnsi="Calibri" w:cs="Calibri"/>
        </w:rPr>
        <w:t>от 18 сентября 2026 г. N 1188</w:t>
      </w:r>
    </w:p>
    <w:p w:rsidR="007813BF" w:rsidRPr="007813BF" w:rsidRDefault="007813BF">
      <w:pPr>
        <w:spacing w:after="1" w:line="220" w:lineRule="atLeast"/>
        <w:jc w:val="both"/>
      </w:pPr>
    </w:p>
    <w:p w:rsidR="007813BF" w:rsidRPr="007813BF" w:rsidRDefault="007813BF">
      <w:pPr>
        <w:spacing w:after="1" w:line="220" w:lineRule="atLeast"/>
        <w:jc w:val="center"/>
      </w:pPr>
      <w:bookmarkStart w:id="0" w:name="P27"/>
      <w:bookmarkStart w:id="1" w:name="_GoBack"/>
      <w:bookmarkEnd w:id="0"/>
      <w:r w:rsidRPr="007813BF">
        <w:rPr>
          <w:rFonts w:ascii="Calibri" w:hAnsi="Calibri" w:cs="Calibri"/>
          <w:b/>
        </w:rPr>
        <w:t>ИЗМЕНЕНИЯ,</w:t>
      </w:r>
    </w:p>
    <w:p w:rsidR="007813BF" w:rsidRPr="007813BF" w:rsidRDefault="007813BF">
      <w:pPr>
        <w:spacing w:after="1" w:line="220" w:lineRule="atLeast"/>
        <w:jc w:val="center"/>
      </w:pPr>
      <w:r w:rsidRPr="007813BF">
        <w:rPr>
          <w:rFonts w:ascii="Calibri" w:hAnsi="Calibri" w:cs="Calibri"/>
          <w:b/>
        </w:rPr>
        <w:t xml:space="preserve">КОТОРЫЕ ВНОСЯТСЯ В ПОСТАНОВЛЕНИЕ ПРАВИТЕЛЬСТВА </w:t>
      </w:r>
      <w:proofErr w:type="gramStart"/>
      <w:r w:rsidRPr="007813BF">
        <w:rPr>
          <w:rFonts w:ascii="Calibri" w:hAnsi="Calibri" w:cs="Calibri"/>
          <w:b/>
        </w:rPr>
        <w:t>РОССИЙСКОЙ</w:t>
      </w:r>
      <w:proofErr w:type="gramEnd"/>
    </w:p>
    <w:p w:rsidR="007813BF" w:rsidRPr="007813BF" w:rsidRDefault="007813BF">
      <w:pPr>
        <w:spacing w:after="1" w:line="220" w:lineRule="atLeast"/>
        <w:jc w:val="center"/>
      </w:pPr>
      <w:r w:rsidRPr="007813BF">
        <w:rPr>
          <w:rFonts w:ascii="Calibri" w:hAnsi="Calibri" w:cs="Calibri"/>
          <w:b/>
        </w:rPr>
        <w:t>ФЕДЕРАЦИИ ОТ 16 ФЕВРАЛЯ 2023 Г. N 240</w:t>
      </w:r>
    </w:p>
    <w:p w:rsidR="007813BF" w:rsidRPr="007813BF" w:rsidRDefault="007813BF">
      <w:pPr>
        <w:spacing w:after="1" w:line="220" w:lineRule="atLeast"/>
        <w:jc w:val="both"/>
      </w:pPr>
    </w:p>
    <w:p w:rsidR="007813BF" w:rsidRPr="007813BF" w:rsidRDefault="007813BF">
      <w:pPr>
        <w:spacing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1. В пункте 1 слова "по 31 марта 2027 г." заменить словами "по 31 марта 2029 г.".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2. Абзацы первый и второй пункта 4 изложить в следующей редакции: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"4. Федеральной таможенной службе утвердить: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форму решения об участии в эксперименте;".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3. В Положении о проведении эксперимента по мониторингу таможенными органами сведений, имеющихся в их распоряжении и полученных от лиц, участвующих в данном эксперименте, из систем учета товаров, утвержденном указанным постановлением: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а) пункты 2 и 3 изложить в следующей редакции: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lastRenderedPageBreak/>
        <w:t xml:space="preserve">"2. </w:t>
      </w:r>
      <w:proofErr w:type="gramStart"/>
      <w:r w:rsidRPr="007813BF">
        <w:rPr>
          <w:rFonts w:ascii="Calibri" w:hAnsi="Calibri" w:cs="Calibri"/>
        </w:rPr>
        <w:t>Целью эксперимента является апробация таможенного мониторинга для добровольного устранения лицами, участвующими в эксперименте, последствий несоблюдения международных договоров и (или) актов, составляющих право Евразийского экономического союза, регулирующих таможенные правоотношения, и (или) законодательства Российской Федерации о таможенном регулировании, в том числе в вопросах полноты и своевременности перечисления таможенных пошлин, налогов в федеральный бюджет.</w:t>
      </w:r>
      <w:proofErr w:type="gramEnd"/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 xml:space="preserve">3. </w:t>
      </w:r>
      <w:proofErr w:type="gramStart"/>
      <w:r w:rsidRPr="007813BF">
        <w:rPr>
          <w:rFonts w:ascii="Calibri" w:hAnsi="Calibri" w:cs="Calibri"/>
        </w:rPr>
        <w:t>В эксперименте вправе принять участие юридические лица, созданные в соответствии с законодательством Российской Федерации, являющиеся декларантами товаров и не отнесенные к категории высокого уровня риска, за исключением лиц, участие которых в эксперименте было прекращено в случае, указанном в подпункте "б" пункта 22 настоящего Положения.";</w:t>
      </w:r>
      <w:proofErr w:type="gramEnd"/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б) пункты 5 - 24 изложить в следующей редакции: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"5. Лицо, указанное в пункте 3 настоящего Положения, в целях участия в эксперименте не позднее 30 сентября 2028 г. направляет в Федеральную таможенную службу заявление о добровольном участии в эксперименте в форме электронного документа (далее - заявление).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proofErr w:type="gramStart"/>
      <w:r w:rsidRPr="007813BF">
        <w:rPr>
          <w:rFonts w:ascii="Calibri" w:hAnsi="Calibri" w:cs="Calibri"/>
        </w:rPr>
        <w:t>В заявлении указываются наименование юридического лица, его идентификационный номер налогоплательщика, код причины постановки на учет в налоговом органе, адрес места нахождения, а также фамилии, имена, отчества (при наличии) и контактные данные (номера телефонов, адреса электронной почты) сотрудников юридического лица, ответственных за взаимодействие с Федеральной таможенной службой по вопросу подключения и тестирования удаленного доступа к системе учета товаров.</w:t>
      </w:r>
      <w:proofErr w:type="gramEnd"/>
    </w:p>
    <w:p w:rsidR="007813BF" w:rsidRPr="007813BF" w:rsidRDefault="007813BF">
      <w:pPr>
        <w:spacing w:before="220" w:after="1" w:line="220" w:lineRule="atLeast"/>
        <w:ind w:firstLine="540"/>
        <w:jc w:val="both"/>
      </w:pPr>
      <w:proofErr w:type="gramStart"/>
      <w:r w:rsidRPr="007813BF">
        <w:rPr>
          <w:rFonts w:ascii="Calibri" w:hAnsi="Calibri" w:cs="Calibri"/>
        </w:rPr>
        <w:t>Заявление направляется с использованием информационного ресурса "Личный кабинет", предусмотренного статьей 284 Федерального закона "О таможенном регулировании в Российской Федерации и о внесении изменений в отдельные законодательные акты Российской Федерации", который применяется для организации обмена электронными документами и (или) сведениями в электронной форме между таможенными органами и лицами, указанными в пункте 3 настоящего Положения (далее - личный кабинет).</w:t>
      </w:r>
      <w:proofErr w:type="gramEnd"/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Заявление регистрируется Федеральной таможенной службой не позднее одного рабочего дня, следующего за днем его поступления.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6. Лицо, указанное в пункте 3 настоящего Положения, в период проведения эксперимента обеспечивает взаимодействие с таможенным органом, в регионе деятельности которого оно состоит на учете в налоговом органе (далее - уполномоченный таможенный орган), в части: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а) представления сведений из системы учета товаров по перечню согласно приложению N 2 с использованием личного кабинета в соответствии с пунктом 12 настоящего Положения;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б) предоставления удаленного доступа к системе учета товаров, обеспечивающего просмотр, выборку информации и документов в режиме реального времени;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в) представления электронных копий документов, подтверждающих сведения из системы учета товаров (далее - электронные копии документов), в соответствии с пунктом 12 настоящего Положения.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7. Федеральная таможенная служба и лицо, указанное в пункте 3 настоящего Положения, направившее заявление, не позднее 10 рабочих дней со дня регистрации Федеральной таможенной службой заявления проводят подключение и тестирование удаленного доступа к системе учета товаров.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proofErr w:type="gramStart"/>
      <w:r w:rsidRPr="007813BF">
        <w:rPr>
          <w:rFonts w:ascii="Calibri" w:hAnsi="Calibri" w:cs="Calibri"/>
        </w:rPr>
        <w:t xml:space="preserve">Не позднее 3 рабочих дней со дня завершения подключения и тестирования удаленного доступа к системе учета товаров Федеральная таможенная служба принимает решение об участии </w:t>
      </w:r>
      <w:r w:rsidRPr="007813BF">
        <w:rPr>
          <w:rFonts w:ascii="Calibri" w:hAnsi="Calibri" w:cs="Calibri"/>
        </w:rPr>
        <w:lastRenderedPageBreak/>
        <w:t>в эксперименте лица, указанного в пункте 3 настоящего Положения, направившего заявление, или об отказе в участии в эксперименте такого лица с указанием причин отказа, а также направляет такому лицу в электронной форме с использованием личного кабинета</w:t>
      </w:r>
      <w:proofErr w:type="gramEnd"/>
      <w:r w:rsidRPr="007813BF">
        <w:rPr>
          <w:rFonts w:ascii="Calibri" w:hAnsi="Calibri" w:cs="Calibri"/>
        </w:rPr>
        <w:t xml:space="preserve"> соответствующее решение, форма которого утверждается Федеральной таможенной службой.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8. Федеральная таможенная служба отказывает лицу, указанному в пункте 3 настоящего Положения, направившему заявление, в участии в эксперименте в следующих случаях: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proofErr w:type="gramStart"/>
      <w:r w:rsidRPr="007813BF">
        <w:rPr>
          <w:rFonts w:ascii="Calibri" w:hAnsi="Calibri" w:cs="Calibri"/>
        </w:rPr>
        <w:t>а) невозможно завершить подключение и тестирование удаленного доступа к системе учета товаров в срок, установленный абзацем первым пункта 7 настоящего Положения;</w:t>
      </w:r>
      <w:proofErr w:type="gramEnd"/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 xml:space="preserve">б) лицо, указанное в пункте 3 настоящего Положения, ранее </w:t>
      </w:r>
      <w:proofErr w:type="gramStart"/>
      <w:r w:rsidRPr="007813BF">
        <w:rPr>
          <w:rFonts w:ascii="Calibri" w:hAnsi="Calibri" w:cs="Calibri"/>
        </w:rPr>
        <w:t>участвовало в эксперименте и его участие было</w:t>
      </w:r>
      <w:proofErr w:type="gramEnd"/>
      <w:r w:rsidRPr="007813BF">
        <w:rPr>
          <w:rFonts w:ascii="Calibri" w:hAnsi="Calibri" w:cs="Calibri"/>
        </w:rPr>
        <w:t xml:space="preserve"> прекращено в случае, указанном в подпункте "б" или подпункте "в" пункта 22 настоящего Положения.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9. Лицо, указанное в пункте 3 настоящего Положения, направившее заявление, считается участником эксперимента со дня принятия Федеральной таможенной службой решения о его участии в эксперименте.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10. Уполномоченный таможенный орган проводит таможенный мониторинг в отношении участника эксперимента на постоянной основе со дня принятия Федеральной таможенной службой решения, указанного в пункте 9 настоящего Положения.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11. Объектами таможенного мониторинга являются сведения о задекларированных участниками эксперимента товарах, выпуск которых в соответствии с таможенными процедурами произведен таможенными органами, со дня принятия Федеральной таможенной службой решения, указанного в пункте 9 настоящего Положения.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proofErr w:type="gramStart"/>
      <w:r w:rsidRPr="007813BF">
        <w:rPr>
          <w:rFonts w:ascii="Calibri" w:hAnsi="Calibri" w:cs="Calibri"/>
        </w:rPr>
        <w:t>В отношении товаров, декларируемых участниками эксперимента, Федеральной таможенной службой обеспечивается снижение частоты применения мер по минимизации рисков, содержащихся в профилях рисков, с использованием приемов системы управления рисками, определенных тактикой применения системы управления рисками, предусмотренной частью 2 статьи 314 Федерального закона "О таможенном регулировании в Российской Федерации и о внесении изменений в отдельные законодательные акты Российской Федерации".</w:t>
      </w:r>
      <w:proofErr w:type="gramEnd"/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12. Уполномоченный таможенный орган запрашивает в электронной форме с использованием личного кабинета у участника эксперимента сведения из системы учета товаров, указанные в подпункте "а" пункта 6 настоящего Положения, и (или) электронные копии документов.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Сведения из системы учета товаров и (или) электронные копии документов представляются участником эксперимента в течение 5 рабочих дней со дня получения запроса уполномоченного таможенного органа в электронной форме с использованием личного кабинета.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В случае поступления мотивированного обращения участника эксперимента о продлении срока представления сведений из системы учета товаров и (или) электронных копий документов срок, указанный в абзаце втором настоящего пункта, продлевается на 5 рабочих дней по решению уполномоченного таможенного органа.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13. Уполномоченный таможенный орган проводит анализ сведений и документов, полученных в соответствии с пунктом 6 настоящего Положения, а также иных сведений, имеющихся в распоряжении таможенных органов и (или) содержащихся в информационных ресурсах федеральных органов исполнительной власти.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 xml:space="preserve">14. </w:t>
      </w:r>
      <w:proofErr w:type="gramStart"/>
      <w:r w:rsidRPr="007813BF">
        <w:rPr>
          <w:rFonts w:ascii="Calibri" w:hAnsi="Calibri" w:cs="Calibri"/>
        </w:rPr>
        <w:t xml:space="preserve">Сведения из системы учета товаров участника эксперимента и (или) электронные копии документов, представленные уполномоченному таможенному органу в соответствии с пунктом 12 </w:t>
      </w:r>
      <w:r w:rsidRPr="007813BF">
        <w:rPr>
          <w:rFonts w:ascii="Calibri" w:hAnsi="Calibri" w:cs="Calibri"/>
        </w:rPr>
        <w:lastRenderedPageBreak/>
        <w:t>настоящего Положения, считаются принятыми Единой автоматизированной информационной системой таможенных органов (далее - информационная система) при получении участником эксперимента в личном кабинете уведомления о получении информационной системой таких сведений и (или) электронных копий документов.</w:t>
      </w:r>
      <w:proofErr w:type="gramEnd"/>
      <w:r w:rsidRPr="007813BF">
        <w:rPr>
          <w:rFonts w:ascii="Calibri" w:hAnsi="Calibri" w:cs="Calibri"/>
        </w:rPr>
        <w:t xml:space="preserve"> В случае получения участником эксперимента в личном кабинете уведомления об отказе в приеме информационной системой сведений и (или) электронных копий документов такие сведения и (или) электронные копии документов считаются непредставленными. Участник эксперимента принимает меры по устранению выявленных ошибок и повторному направлению сведений и (или) электронных копий документов в информационную систему.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15. Уполномоченный таможенный орган не позднее 3 месяцев со дня направления запроса, указанного в пункте 12 настоящего Положения, оформляет заключение о результатах таможенного мониторинга (далее - заключение), за исключением случаев, предусмотренных пунктом 22 настоящего Положения. Форма заключения утверждается Федеральной таможенной службой.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Заключение подписывается начальником уполномоченного таможенного органа (лицом, его замещающим, или лицом, им уполномоченным) в срок, установленный абзацем первым настоящего пункта.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16. В течение 5 рабочих дней со дня подписания заключения уполномоченный таможенный орган направляет заключение участнику эксперимента в электронной форме с использованием личного кабинета.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17. Заключение, направленное уполномоченным таможенным органом, считается полученным участником эксперимента в день, следующий за днем его направления.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 xml:space="preserve">18. </w:t>
      </w:r>
      <w:proofErr w:type="gramStart"/>
      <w:r w:rsidRPr="007813BF">
        <w:rPr>
          <w:rFonts w:ascii="Calibri" w:hAnsi="Calibri" w:cs="Calibri"/>
        </w:rPr>
        <w:t>В случае если в заключении отражено несоответствие сведений из системы учета товаров и (или) сведений, содержащихся в электронных копиях документов участника эксперимента, сведениям, имеющимся в распоряжении уполномоченного таможенного органа и (или) содержащимся в информационных ресурсах федеральных органов исполнительной власти (далее - несоответствие сведений), участник эксперимента в срок, не превышающий одного месяца со дня получения заключения, оценивает отраженное в заключении несоответствие сведений</w:t>
      </w:r>
      <w:proofErr w:type="gramEnd"/>
      <w:r w:rsidRPr="007813BF">
        <w:rPr>
          <w:rFonts w:ascii="Calibri" w:hAnsi="Calibri" w:cs="Calibri"/>
        </w:rPr>
        <w:t>, добровольно устраняет его и информирует уполномоченный таможенный орган в электронной форме с использованием личного кабинета о совершении таких действий.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19. В целях устранения несоответствия сведений участник эксперимента в срок, указанный в пункте 18 настоящего Положения: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proofErr w:type="gramStart"/>
      <w:r w:rsidRPr="007813BF">
        <w:rPr>
          <w:rFonts w:ascii="Calibri" w:hAnsi="Calibri" w:cs="Calibri"/>
        </w:rPr>
        <w:t>а) представляет в таможенный орган, в котором зарегистрирована декларация на товары, поданная в отношении товаров, в части которых в заключении отражено несоответствие сведений, обращение о внесении изменений (дополнений) в сведения, заявленные в декларации на товары;</w:t>
      </w:r>
      <w:proofErr w:type="gramEnd"/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б) осуществляет таможенное декларирование товаров, в отношении которых в заключении отражено несоответствие сведений.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 xml:space="preserve">20. </w:t>
      </w:r>
      <w:proofErr w:type="gramStart"/>
      <w:r w:rsidRPr="007813BF">
        <w:rPr>
          <w:rFonts w:ascii="Calibri" w:hAnsi="Calibri" w:cs="Calibri"/>
        </w:rPr>
        <w:t>Таможенный орган, указанный в подпункте "а" пункта 19 настоящего Положения, в соответствии с Порядком внесения изменений (дополнений) в сведения, заявленные в декларации на товары, утвержденным решением Коллегии Евразийской экономической комиссии от 10 декабря 2013 г. N 289 "О внесении изменений (дополнений) в сведения, заявленные в декларации на товары, и признании утратившими силу некоторых решений Комиссии Таможенного союза и Коллегии Евразийской</w:t>
      </w:r>
      <w:proofErr w:type="gramEnd"/>
      <w:r w:rsidRPr="007813BF">
        <w:rPr>
          <w:rFonts w:ascii="Calibri" w:hAnsi="Calibri" w:cs="Calibri"/>
        </w:rPr>
        <w:t xml:space="preserve"> экономической комиссии", рассматривает обращение участника эксперимента о внесении изменений (дополнений) в сведения, заявленные в декларации на товары, в срок не более 10 рабочих дней со дня его поступления при условии, что </w:t>
      </w:r>
      <w:r w:rsidRPr="007813BF">
        <w:rPr>
          <w:rFonts w:ascii="Calibri" w:hAnsi="Calibri" w:cs="Calibri"/>
        </w:rPr>
        <w:lastRenderedPageBreak/>
        <w:t>представленные одновременно с таким обращением документы подтверждают заявленные изменения (дополнения) в указанные сведения.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21. Уполномоченный таможенный орган анализирует информацию, поступившую от участника эксперимента в соответствии с пунктом 18 настоящего Положения, в том числе путем ее сопоставления со сведениями, имеющимися в распоряжении уполномоченного таможенного органа и (или) содержащимися в информационных ресурсах федеральных органов исполнительной власти.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22. Участие в эксперименте прекращается в следующих случаях: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 xml:space="preserve">а) </w:t>
      </w:r>
      <w:proofErr w:type="spellStart"/>
      <w:r w:rsidRPr="007813BF">
        <w:rPr>
          <w:rFonts w:ascii="Calibri" w:hAnsi="Calibri" w:cs="Calibri"/>
        </w:rPr>
        <w:t>непредоставление</w:t>
      </w:r>
      <w:proofErr w:type="spellEnd"/>
      <w:r w:rsidRPr="007813BF">
        <w:rPr>
          <w:rFonts w:ascii="Calibri" w:hAnsi="Calibri" w:cs="Calibri"/>
        </w:rPr>
        <w:t xml:space="preserve"> участником эксперимента уполномоченному таможенному органу удаленного доступа к системе учета товаров, а также непредставление сведений из системы учета товаров и (или) электронных копий документов в соответствии с пунктом 6 настоящего Положения;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б) представление участником эксперимента в Федеральную таможенную службу уведомления о прекращении участия в эксперименте;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в) присвоение участнику эксперимента высокого уровня риска.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23. Информация о прекращении участия в эксперименте направляется уполномоченным таможенным органом участнику эксперимента в электронной форме с использованием личного кабинета в течение 5 рабочих дней со дня выявления случаев, установленных подпунктами "а" и "в" пункта 22 настоящего Положения, или со дня получения уведомления, предусмотренного подпунктом "б" пункта 22 настоящего Положения.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 xml:space="preserve">24. </w:t>
      </w:r>
      <w:proofErr w:type="gramStart"/>
      <w:r w:rsidRPr="007813BF">
        <w:rPr>
          <w:rFonts w:ascii="Calibri" w:hAnsi="Calibri" w:cs="Calibri"/>
        </w:rPr>
        <w:t>Если причины прекращения участия в эксперименте в случае, предусмотренном подпунктом "а" пункта 22 настоящего Положения, устранены, участник эксперимента вправе в срок, указанный в абзаце первом пункта 5 настоящего Положения, повторно направить в Федеральную таможенную службу заявление.";</w:t>
      </w:r>
      <w:proofErr w:type="gramEnd"/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в) пункты 25 и 26 признать утратившими силу;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г) пункт 27 изложить в следующей редакции: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 xml:space="preserve">"27. </w:t>
      </w:r>
      <w:proofErr w:type="gramStart"/>
      <w:r w:rsidRPr="007813BF">
        <w:rPr>
          <w:rFonts w:ascii="Calibri" w:hAnsi="Calibri" w:cs="Calibri"/>
        </w:rPr>
        <w:t>Основаниями для проведения таможенного контроля после выпуска товаров являются невыполнение участником эксперимента требований, предусмотренных пунктом 18 настоящего Положения, или получение таможенным органом в ходе проведения эксперимента информации, свидетельствующей о факте нарушения участником эксперимента международных договоров и (или) актов, составляющих право Евразийского экономического союза, регулирующих таможенные правоотношения, и (или) законодательства Российской Федерации о таможенном регулировании.";</w:t>
      </w:r>
      <w:proofErr w:type="gramEnd"/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д) пункты 27(1) - 31 признать утратившими силу;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е) в пункте 32 слова "подпунктами 4, 6 - 8 пункта 16" заменить словами "подпунктами 3, 4, 6 - 8 пункта 16";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ж) дополнить пунктом 32(1) следующего содержания: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 xml:space="preserve">"32(1). </w:t>
      </w:r>
      <w:proofErr w:type="gramStart"/>
      <w:r w:rsidRPr="007813BF">
        <w:rPr>
          <w:rFonts w:ascii="Calibri" w:hAnsi="Calibri" w:cs="Calibri"/>
        </w:rPr>
        <w:t xml:space="preserve">В течение срока проведения эксперимента таможенные органы не начинают после выпуска товаров в отношении участника эксперимента проведение проверок таможенных, иных документов и (или) сведений, за исключением случаев, предусмотренных пунктами 1, 5, 6, 8 - 11 части 4 статьи 225 Федерального закона "О таможенном регулировании в Российской Федерации </w:t>
      </w:r>
      <w:r w:rsidRPr="007813BF">
        <w:rPr>
          <w:rFonts w:ascii="Calibri" w:hAnsi="Calibri" w:cs="Calibri"/>
        </w:rPr>
        <w:lastRenderedPageBreak/>
        <w:t>и о внесении изменений в отдельные законодательные акты Российской Федерации", а также случая, предусмотренного</w:t>
      </w:r>
      <w:proofErr w:type="gramEnd"/>
      <w:r w:rsidRPr="007813BF">
        <w:rPr>
          <w:rFonts w:ascii="Calibri" w:hAnsi="Calibri" w:cs="Calibri"/>
        </w:rPr>
        <w:t xml:space="preserve"> пунктом 27 настоящего Положения</w:t>
      </w:r>
      <w:proofErr w:type="gramStart"/>
      <w:r w:rsidRPr="007813BF">
        <w:rPr>
          <w:rFonts w:ascii="Calibri" w:hAnsi="Calibri" w:cs="Calibri"/>
        </w:rPr>
        <w:t>.";</w:t>
      </w:r>
      <w:proofErr w:type="gramEnd"/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з) пункты 34 и 35 изложить в следующей редакции: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"34. Министерство финансов Российской Федерации совместно с Федеральной таможенной службой направляет до 15 мая 2029 г. в Правительство Российской Федерации отчет о результатах проведения эксперимента и предложения о необходимости (об отсутствии необходимости) внесения изменений в законодательство Российской Федерации о таможенном регулировании.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 xml:space="preserve">35. </w:t>
      </w:r>
      <w:proofErr w:type="gramStart"/>
      <w:r w:rsidRPr="007813BF">
        <w:rPr>
          <w:rFonts w:ascii="Calibri" w:hAnsi="Calibri" w:cs="Calibri"/>
        </w:rPr>
        <w:t>Отчет, направляемый в Правительство Российской Федерации в соответствии с пунктом 34 настоящего Положения, должен содержать информацию о количестве участников эксперимента, количестве случаев прекращения участия лиц в эксперименте и причинах такого прекращения, выявленных в результате таможенного мониторинга случаях нарушений участниками эксперимента международных договоров и (или) актов, составляющих право Евразийского экономического союза, регулирующих таможенные правоотношения, и (или) законодательства Российской Федерации о таможенном</w:t>
      </w:r>
      <w:proofErr w:type="gramEnd"/>
      <w:r w:rsidRPr="007813BF">
        <w:rPr>
          <w:rFonts w:ascii="Calibri" w:hAnsi="Calibri" w:cs="Calibri"/>
        </w:rPr>
        <w:t xml:space="preserve"> </w:t>
      </w:r>
      <w:proofErr w:type="gramStart"/>
      <w:r w:rsidRPr="007813BF">
        <w:rPr>
          <w:rFonts w:ascii="Calibri" w:hAnsi="Calibri" w:cs="Calibri"/>
        </w:rPr>
        <w:t>регулировании</w:t>
      </w:r>
      <w:proofErr w:type="gramEnd"/>
      <w:r w:rsidRPr="007813BF">
        <w:rPr>
          <w:rFonts w:ascii="Calibri" w:hAnsi="Calibri" w:cs="Calibri"/>
        </w:rPr>
        <w:t>, а также описание возникших в ходе проведения эксперимента проблем (при их наличии).";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и) приложение N 1 к указанному Положению признать утратившим силу;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к) приложение N 2 к указанному Положению изложить в следующей редакции:</w:t>
      </w:r>
    </w:p>
    <w:p w:rsidR="007813BF" w:rsidRPr="007813BF" w:rsidRDefault="007813BF">
      <w:pPr>
        <w:spacing w:after="1" w:line="220" w:lineRule="atLeast"/>
        <w:jc w:val="both"/>
      </w:pPr>
    </w:p>
    <w:p w:rsidR="007813BF" w:rsidRPr="007813BF" w:rsidRDefault="007813BF">
      <w:pPr>
        <w:spacing w:after="1" w:line="220" w:lineRule="atLeast"/>
        <w:jc w:val="right"/>
      </w:pPr>
      <w:r w:rsidRPr="007813BF">
        <w:rPr>
          <w:rFonts w:ascii="Calibri" w:hAnsi="Calibri" w:cs="Calibri"/>
        </w:rPr>
        <w:t>"Приложение N 2</w:t>
      </w:r>
    </w:p>
    <w:p w:rsidR="007813BF" w:rsidRPr="007813BF" w:rsidRDefault="007813BF">
      <w:pPr>
        <w:spacing w:after="1" w:line="220" w:lineRule="atLeast"/>
        <w:jc w:val="right"/>
      </w:pPr>
      <w:r w:rsidRPr="007813BF">
        <w:rPr>
          <w:rFonts w:ascii="Calibri" w:hAnsi="Calibri" w:cs="Calibri"/>
        </w:rPr>
        <w:t>к Положению о проведении</w:t>
      </w:r>
    </w:p>
    <w:p w:rsidR="007813BF" w:rsidRPr="007813BF" w:rsidRDefault="007813BF">
      <w:pPr>
        <w:spacing w:after="1" w:line="220" w:lineRule="atLeast"/>
        <w:jc w:val="right"/>
      </w:pPr>
      <w:r w:rsidRPr="007813BF">
        <w:rPr>
          <w:rFonts w:ascii="Calibri" w:hAnsi="Calibri" w:cs="Calibri"/>
        </w:rPr>
        <w:t>эксперимента по мониторингу</w:t>
      </w:r>
    </w:p>
    <w:p w:rsidR="007813BF" w:rsidRPr="007813BF" w:rsidRDefault="007813BF">
      <w:pPr>
        <w:spacing w:after="1" w:line="220" w:lineRule="atLeast"/>
        <w:jc w:val="right"/>
      </w:pPr>
      <w:r w:rsidRPr="007813BF">
        <w:rPr>
          <w:rFonts w:ascii="Calibri" w:hAnsi="Calibri" w:cs="Calibri"/>
        </w:rPr>
        <w:t>таможенными органами сведений,</w:t>
      </w:r>
    </w:p>
    <w:p w:rsidR="007813BF" w:rsidRPr="007813BF" w:rsidRDefault="007813BF">
      <w:pPr>
        <w:spacing w:after="1" w:line="220" w:lineRule="atLeast"/>
        <w:jc w:val="right"/>
      </w:pPr>
      <w:proofErr w:type="gramStart"/>
      <w:r w:rsidRPr="007813BF">
        <w:rPr>
          <w:rFonts w:ascii="Calibri" w:hAnsi="Calibri" w:cs="Calibri"/>
        </w:rPr>
        <w:t>имеющихся</w:t>
      </w:r>
      <w:proofErr w:type="gramEnd"/>
      <w:r w:rsidRPr="007813BF">
        <w:rPr>
          <w:rFonts w:ascii="Calibri" w:hAnsi="Calibri" w:cs="Calibri"/>
        </w:rPr>
        <w:t xml:space="preserve"> в их распоряжении</w:t>
      </w:r>
    </w:p>
    <w:p w:rsidR="007813BF" w:rsidRPr="007813BF" w:rsidRDefault="007813BF">
      <w:pPr>
        <w:spacing w:after="1" w:line="220" w:lineRule="atLeast"/>
        <w:jc w:val="right"/>
      </w:pPr>
      <w:r w:rsidRPr="007813BF">
        <w:rPr>
          <w:rFonts w:ascii="Calibri" w:hAnsi="Calibri" w:cs="Calibri"/>
        </w:rPr>
        <w:t>и полученных от лиц, участвующих</w:t>
      </w:r>
    </w:p>
    <w:p w:rsidR="007813BF" w:rsidRPr="007813BF" w:rsidRDefault="007813BF">
      <w:pPr>
        <w:spacing w:after="1" w:line="220" w:lineRule="atLeast"/>
        <w:jc w:val="right"/>
      </w:pPr>
      <w:r w:rsidRPr="007813BF">
        <w:rPr>
          <w:rFonts w:ascii="Calibri" w:hAnsi="Calibri" w:cs="Calibri"/>
        </w:rPr>
        <w:t>в данном эксперименте, из систем</w:t>
      </w:r>
    </w:p>
    <w:p w:rsidR="007813BF" w:rsidRPr="007813BF" w:rsidRDefault="007813BF">
      <w:pPr>
        <w:spacing w:after="1" w:line="220" w:lineRule="atLeast"/>
        <w:jc w:val="right"/>
      </w:pPr>
      <w:r w:rsidRPr="007813BF">
        <w:rPr>
          <w:rFonts w:ascii="Calibri" w:hAnsi="Calibri" w:cs="Calibri"/>
        </w:rPr>
        <w:t>учета товаров</w:t>
      </w:r>
    </w:p>
    <w:p w:rsidR="007813BF" w:rsidRPr="007813BF" w:rsidRDefault="007813BF">
      <w:pPr>
        <w:spacing w:after="1" w:line="220" w:lineRule="atLeast"/>
        <w:jc w:val="right"/>
      </w:pPr>
      <w:proofErr w:type="gramStart"/>
      <w:r w:rsidRPr="007813BF">
        <w:rPr>
          <w:rFonts w:ascii="Calibri" w:hAnsi="Calibri" w:cs="Calibri"/>
        </w:rPr>
        <w:t>(в редакции постановления</w:t>
      </w:r>
      <w:proofErr w:type="gramEnd"/>
    </w:p>
    <w:p w:rsidR="007813BF" w:rsidRPr="007813BF" w:rsidRDefault="007813BF">
      <w:pPr>
        <w:spacing w:after="1" w:line="220" w:lineRule="atLeast"/>
        <w:jc w:val="right"/>
      </w:pPr>
      <w:r w:rsidRPr="007813BF">
        <w:rPr>
          <w:rFonts w:ascii="Calibri" w:hAnsi="Calibri" w:cs="Calibri"/>
        </w:rPr>
        <w:t>Правительства Российской Федерации</w:t>
      </w:r>
    </w:p>
    <w:p w:rsidR="007813BF" w:rsidRPr="007813BF" w:rsidRDefault="007813BF">
      <w:pPr>
        <w:spacing w:after="1" w:line="220" w:lineRule="atLeast"/>
        <w:jc w:val="right"/>
      </w:pPr>
      <w:r w:rsidRPr="007813BF">
        <w:rPr>
          <w:rFonts w:ascii="Calibri" w:hAnsi="Calibri" w:cs="Calibri"/>
        </w:rPr>
        <w:t>от 2026 г. N)</w:t>
      </w:r>
    </w:p>
    <w:p w:rsidR="007813BF" w:rsidRPr="007813BF" w:rsidRDefault="007813BF">
      <w:pPr>
        <w:spacing w:after="1" w:line="220" w:lineRule="atLeast"/>
        <w:jc w:val="both"/>
      </w:pPr>
    </w:p>
    <w:p w:rsidR="007813BF" w:rsidRPr="007813BF" w:rsidRDefault="007813BF">
      <w:pPr>
        <w:spacing w:after="1" w:line="220" w:lineRule="atLeast"/>
        <w:jc w:val="center"/>
      </w:pPr>
      <w:r w:rsidRPr="007813BF">
        <w:rPr>
          <w:rFonts w:ascii="Calibri" w:hAnsi="Calibri" w:cs="Calibri"/>
        </w:rPr>
        <w:t>ПЕРЕЧЕНЬ</w:t>
      </w:r>
    </w:p>
    <w:p w:rsidR="007813BF" w:rsidRPr="007813BF" w:rsidRDefault="007813BF">
      <w:pPr>
        <w:spacing w:after="1" w:line="220" w:lineRule="atLeast"/>
        <w:jc w:val="center"/>
      </w:pPr>
      <w:r w:rsidRPr="007813BF">
        <w:rPr>
          <w:rFonts w:ascii="Calibri" w:hAnsi="Calibri" w:cs="Calibri"/>
        </w:rPr>
        <w:t>СВЕДЕНИЙ, ПРЕДСТАВЛЯЕМЫХ ТАМОЖЕННОМУ ОРГАНУ ЛИЦОМ,</w:t>
      </w:r>
    </w:p>
    <w:p w:rsidR="007813BF" w:rsidRPr="007813BF" w:rsidRDefault="007813BF">
      <w:pPr>
        <w:spacing w:after="1" w:line="220" w:lineRule="atLeast"/>
        <w:jc w:val="center"/>
      </w:pPr>
      <w:r w:rsidRPr="007813BF">
        <w:rPr>
          <w:rFonts w:ascii="Calibri" w:hAnsi="Calibri" w:cs="Calibri"/>
        </w:rPr>
        <w:t xml:space="preserve">УЧАСТВУЮЩИМ В ЭКСПЕРИМЕНТЕ ПО МОНИТОРИНГУ </w:t>
      </w:r>
      <w:proofErr w:type="gramStart"/>
      <w:r w:rsidRPr="007813BF">
        <w:rPr>
          <w:rFonts w:ascii="Calibri" w:hAnsi="Calibri" w:cs="Calibri"/>
        </w:rPr>
        <w:t>ТАМОЖЕННЫМИ</w:t>
      </w:r>
      <w:proofErr w:type="gramEnd"/>
    </w:p>
    <w:p w:rsidR="007813BF" w:rsidRPr="007813BF" w:rsidRDefault="007813BF">
      <w:pPr>
        <w:spacing w:after="1" w:line="220" w:lineRule="atLeast"/>
        <w:jc w:val="center"/>
      </w:pPr>
      <w:r w:rsidRPr="007813BF">
        <w:rPr>
          <w:rFonts w:ascii="Calibri" w:hAnsi="Calibri" w:cs="Calibri"/>
        </w:rPr>
        <w:t>ОРГАНАМИ СВЕДЕНИЙ, ИМЕЮЩИХСЯ В ИХ РАСПОРЯЖЕНИИ И ПОЛУЧЕННЫХ</w:t>
      </w:r>
    </w:p>
    <w:p w:rsidR="007813BF" w:rsidRPr="007813BF" w:rsidRDefault="007813BF">
      <w:pPr>
        <w:spacing w:after="1" w:line="220" w:lineRule="atLeast"/>
        <w:jc w:val="center"/>
      </w:pPr>
      <w:r w:rsidRPr="007813BF">
        <w:rPr>
          <w:rFonts w:ascii="Calibri" w:hAnsi="Calibri" w:cs="Calibri"/>
        </w:rPr>
        <w:t>ОТ ЛИЦ, УЧАСТВУЮЩИХ В ДАННОМ ЭКСПЕРИМЕНТЕ, ИЗ СИСТЕМ</w:t>
      </w:r>
    </w:p>
    <w:p w:rsidR="007813BF" w:rsidRPr="007813BF" w:rsidRDefault="007813BF">
      <w:pPr>
        <w:spacing w:after="1" w:line="220" w:lineRule="atLeast"/>
        <w:jc w:val="center"/>
      </w:pPr>
      <w:r w:rsidRPr="007813BF">
        <w:rPr>
          <w:rFonts w:ascii="Calibri" w:hAnsi="Calibri" w:cs="Calibri"/>
        </w:rPr>
        <w:t>УЧЕТА ТОВАРОВ</w:t>
      </w:r>
    </w:p>
    <w:p w:rsidR="007813BF" w:rsidRPr="007813BF" w:rsidRDefault="007813BF">
      <w:pPr>
        <w:spacing w:after="1" w:line="220" w:lineRule="atLeast"/>
        <w:jc w:val="both"/>
      </w:pPr>
    </w:p>
    <w:p w:rsidR="007813BF" w:rsidRPr="007813BF" w:rsidRDefault="007813BF">
      <w:pPr>
        <w:spacing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1. Сведения о товарах, ввезенных в Российскую Федерацию из стран, не являющихся государствами - членами Евразийского экономического союза, и помещенных под таможенные процедуры: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а) дата принятия товара к бухгалтерскому учету;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б) регистрационный номер декларации на товары, в которой заявлен товар, помещенный под таможенную процедуру;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в) регистрационный номер заявления о выпуске товаров до подачи декларации на товары (далее - заявление), в соответствии с которым товар помещен под таможенную процедуру (для товаров, в отношении которых выпуск осуществлен до подачи декларации на товары в соответствии со статьями 120 и 441 Таможенного кодекса Евразийского экономического союза);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lastRenderedPageBreak/>
        <w:t>г) номер товара в декларации на товары, указанной в подпункте "б" настоящего пункта;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д) номер товара в заявлении (для товаров, в отношении которых выпуск осуществлен до подачи декларации на товары в соответствии со статьями 120 и 441 Таможенного кодекса Евразийского экономического союза);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е) учетный номер, код либо номер ID, присваиваемые системой учета товаров и позволяющие обеспечить идентификацию товара и взаимосвязь первичных учетных документов и регистров бухгалтерского учета с декларацией на товары, а также позволяющие отслеживать хозяйственные операции в отношении товара (при наличии);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ж) наименование товара согласно данным первичного учетного документа;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з) классификационный код товара в соответствии с единой Товарной номенклатурой внешнеэкономической деятельности Евразийского экономического союза, заявленный в декларации на товары, указанной в подпункте "б" настоящего пункта;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и) классификационный код товара в соответствии с единой Товарной номенклатурой внешнеэкономической деятельности Евразийского экономического союза, указанный в заявлении (для товаров, в отношении которых выпуск осуществлен до подачи декларации на товары в соответствии со статьей 120 Таможенного кодекса Евразийского экономического союза);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к) реквизиты первичного учетного документа (наименование, дата, номер (при его наличии), согласно которому товар принят к бухгалтерскому учету, а также номера счета и субсчета (при наличии) в соответствии с планом счетов бухгалтерского учета;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л) количество товара, принятое к бухгалтерскому учету в соответствии с документом, указанным в подпункте "к" настоящего пункта, с указанием единиц измерения;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м) стоимость товара (в рублях) в соответствии с документом, указанным в подпункте "к" настоящего пункта;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proofErr w:type="gramStart"/>
      <w:r w:rsidRPr="007813BF">
        <w:rPr>
          <w:rFonts w:ascii="Calibri" w:hAnsi="Calibri" w:cs="Calibri"/>
        </w:rPr>
        <w:t>н) остаток товара относительно количества, указанного в подпункте "л" настоящего пункта, находящийся на бухгалтерском учете лица, участвующего в эксперименте по мониторингу таможенными органами сведений, имеющихся в их распоряжении и полученных от лиц, участвующих в данном эксперименте, из системы учета товаров, на дату направления в уполномоченный таможенный орган сведений из системы учета товаров, с указанием единиц измерения;</w:t>
      </w:r>
      <w:proofErr w:type="gramEnd"/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о) количество выбывшего (списанного) товара относительно количества, указанного в подпункте "л" настоящего пункта, на дату направления в уполномоченный таможенный орган сведений из системы учета товаров с указанием единиц измерения;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п) цена реализуемого товара в период, указанный в запросе уполномоченного таможенного органа, в соответствии с документом, указанным в подпункте "р" настоящего пункта;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р) реквизиты (наименование, дата, номер) первичного учетного документа, согласно которому товар выбыл (списан с бухгалтерского учета);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proofErr w:type="gramStart"/>
      <w:r w:rsidRPr="007813BF">
        <w:rPr>
          <w:rFonts w:ascii="Calibri" w:hAnsi="Calibri" w:cs="Calibri"/>
        </w:rPr>
        <w:t>с) номера счета бухгалтерского учета и субсчета (при наличии), на которых учтен товар на дату направления сведений из системы учета товаров.</w:t>
      </w:r>
      <w:proofErr w:type="gramEnd"/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2. Сведения о товарах, вывезенных из Российской Федерации в страны, не являющиеся государствами - членами Евразийского экономического союза, и помещенных под таможенные процедуры: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lastRenderedPageBreak/>
        <w:t>а) дата выбытия (списания с бухгалтерского учета) товара;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б) регистрационный номер декларации на товары, в которой заявлен товар, помещенный под таможенную процедуру;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в) номер товара в декларации на товары, указанной в подпункте "б" настоящего пункта;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г) учетный номер, код либо номер ID, присваиваемые системой учета товаров и позволяющие обеспечить идентификацию товара и взаимосвязь первичных учетных документов и регистров бухгалтерского учета с декларацией на товары, а также позволяющие отслеживать хозяйственные операции в отношении товара (при наличии);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д) наименование товара согласно данным первичного учетного документа;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е) классификационный код товара в соответствии с единой Товарной номенклатурой внешнеэкономической деятельности Евразийского экономического союза, заявленный в декларации на товары, указанной в подпункте "б" настоящего пункта;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ж) реквизиты первичного учетного документа (наименование, дата, номер), согласно которому товар выбыл (списан с бухгалтерского учета), а также номера счета и субсчета (при наличии) в соответствии с планом счетов бухгалтерского учета;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з) количество товара, выбывшего (списанного с бухгалтерского учета) в соответствии с документом, указанным в подпункте "ж" настоящего пункта, с указанием единиц измерения;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и) стоимость товара (в рублях), выбывшего (списанного с бухгалтерского учета) в соответствии с документом, указанным в подпункте "ж" настоящего пункта.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3. Сведения о товарах, размещенных на временное хранение: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а) дата принятия товара к бухгалтерскому или складскому учету (в зависимости от того, по какому виду учета первично учитывается товар);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б) дата помещения товара на временное хранение;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в) наименование товара согласно данным учета, указанного в подпункте "а" настоящего пункта;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г) количество товара, принятое на временное хранение, и единица измерения количества товара, применяемая для товара согласно учету, указанному в подпункте "а" настоящего пункта;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д) вес брутто (в килограммах) товара, принятого на временное хранение, а также вес нетто (при наличии);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е) код товара (на уровне не менее первых 4 знаков) в соответствии с единой Товарной номенклатурой внешнеэкономической деятельности Евразийского экономического союза или Гармонизированной системой описания и кодирования товаров, определенной Международной конвенцией о Гармонизированной системе описания и кодирования товаров от 14 июня 1983 г.;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ж) реквизиты документа (наименование, дата, номер), подтверждающего принятие товара на временное хранение;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з) дата прекращения временного хранения товара;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proofErr w:type="gramStart"/>
      <w:r w:rsidRPr="007813BF">
        <w:rPr>
          <w:rFonts w:ascii="Calibri" w:hAnsi="Calibri" w:cs="Calibri"/>
        </w:rPr>
        <w:t xml:space="preserve">и) регистрационный номер таможенного документа (декларация на товары, транзитная декларация или заявление), в соответствии с которым осуществлен выпуск товара, или реквизиты иного таможенного документа, на основании которого товар перемещен в иное место </w:t>
      </w:r>
      <w:r w:rsidRPr="007813BF">
        <w:rPr>
          <w:rFonts w:ascii="Calibri" w:hAnsi="Calibri" w:cs="Calibri"/>
        </w:rPr>
        <w:lastRenderedPageBreak/>
        <w:t>временного хранения, либо наименование, реквизиты (дата, номер, наименование) документа, подтверждающего признание таможенным органом в соответствии с законодательством Российской Федерации о таможенном регулировании факта уничтожения и (или) безвозвратной утраты</w:t>
      </w:r>
      <w:proofErr w:type="gramEnd"/>
      <w:r w:rsidRPr="007813BF">
        <w:rPr>
          <w:rFonts w:ascii="Calibri" w:hAnsi="Calibri" w:cs="Calibri"/>
        </w:rPr>
        <w:t xml:space="preserve"> этого товара вследствие аварии или действия непреодолимой силы либо факта безвозвратной утраты этого товара в результате естественной убыли при нормальных условиях хранения;</w:t>
      </w:r>
    </w:p>
    <w:p w:rsidR="007813BF" w:rsidRPr="007813BF" w:rsidRDefault="007813BF">
      <w:pPr>
        <w:spacing w:before="220" w:after="1" w:line="220" w:lineRule="atLeast"/>
        <w:ind w:firstLine="540"/>
        <w:jc w:val="both"/>
      </w:pPr>
      <w:r w:rsidRPr="007813BF">
        <w:rPr>
          <w:rFonts w:ascii="Calibri" w:hAnsi="Calibri" w:cs="Calibri"/>
        </w:rPr>
        <w:t>к) реквизиты (дата, номер) документа о факте уничтожения и (или) безвозвратной утраты товара вследствие аварии или действия непреодолимой силы либо факте безвозвратной утраты товара в результате естественной убыли при нормальных условиях хранения</w:t>
      </w:r>
      <w:proofErr w:type="gramStart"/>
      <w:r w:rsidRPr="007813BF">
        <w:rPr>
          <w:rFonts w:ascii="Calibri" w:hAnsi="Calibri" w:cs="Calibri"/>
        </w:rPr>
        <w:t>.".</w:t>
      </w:r>
      <w:proofErr w:type="gramEnd"/>
    </w:p>
    <w:bookmarkEnd w:id="1"/>
    <w:p w:rsidR="007813BF" w:rsidRPr="007813BF" w:rsidRDefault="007813BF">
      <w:pPr>
        <w:spacing w:after="1" w:line="220" w:lineRule="atLeast"/>
        <w:jc w:val="both"/>
      </w:pPr>
    </w:p>
    <w:sectPr w:rsidR="007813BF" w:rsidRPr="007813BF" w:rsidSect="00EF0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FEF"/>
    <w:rsid w:val="00124FEF"/>
    <w:rsid w:val="002426F7"/>
    <w:rsid w:val="002633BB"/>
    <w:rsid w:val="002D7D9A"/>
    <w:rsid w:val="005005D7"/>
    <w:rsid w:val="00587BCD"/>
    <w:rsid w:val="007813BF"/>
    <w:rsid w:val="00847224"/>
    <w:rsid w:val="00897CC3"/>
    <w:rsid w:val="008F54BB"/>
    <w:rsid w:val="00AA1F9E"/>
    <w:rsid w:val="00DD1C15"/>
    <w:rsid w:val="00EF6805"/>
    <w:rsid w:val="00F8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ublication.pravo.gov.ru/document/0001202609180032?index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3602</Words>
  <Characters>20537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4</cp:revision>
  <dcterms:created xsi:type="dcterms:W3CDTF">2026-09-21T05:27:00Z</dcterms:created>
  <dcterms:modified xsi:type="dcterms:W3CDTF">2026-09-21T05:39:00Z</dcterms:modified>
</cp:coreProperties>
</file>