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CEA" w:rsidRPr="00881574" w:rsidRDefault="00C85CEA" w:rsidP="00881574">
      <w:pPr>
        <w:spacing w:after="1" w:line="360" w:lineRule="auto"/>
        <w:ind w:firstLine="567"/>
        <w:jc w:val="center"/>
        <w:outlineLvl w:val="0"/>
      </w:pPr>
      <w:r w:rsidRPr="00881574">
        <w:rPr>
          <w:rFonts w:ascii="Calibri" w:hAnsi="Calibri" w:cs="Calibri"/>
          <w:b/>
        </w:rPr>
        <w:t>ПРАВИТЕЛЬСТВО РОССИЙСКОЙ ФЕДЕРАЦИИ</w:t>
      </w:r>
    </w:p>
    <w:p w:rsidR="00C85CEA" w:rsidRPr="00881574" w:rsidRDefault="00881574" w:rsidP="00881574">
      <w:pPr>
        <w:autoSpaceDE w:val="0"/>
        <w:autoSpaceDN w:val="0"/>
        <w:adjustRightInd w:val="0"/>
        <w:spacing w:after="0" w:line="360" w:lineRule="auto"/>
        <w:ind w:firstLine="567"/>
        <w:jc w:val="center"/>
        <w:rPr>
          <w:rFonts w:ascii="Calibri" w:hAnsi="Calibri" w:cs="Calibri"/>
          <w:b/>
          <w:bCs/>
        </w:rPr>
      </w:pPr>
      <w:hyperlink r:id="rId5" w:history="1">
        <w:r w:rsidR="00C85CEA" w:rsidRPr="00881574">
          <w:rPr>
            <w:rStyle w:val="a5"/>
            <w:rFonts w:ascii="Calibri" w:hAnsi="Calibri" w:cs="Calibri"/>
            <w:b/>
            <w:bCs/>
          </w:rPr>
          <w:t>Постановление Правительства РФ от 25.09.2026 N 1237</w:t>
        </w:r>
      </w:hyperlink>
      <w:bookmarkStart w:id="0" w:name="_GoBack"/>
      <w:bookmarkEnd w:id="0"/>
    </w:p>
    <w:p w:rsidR="00881574" w:rsidRPr="00881574" w:rsidRDefault="00881574" w:rsidP="00C85CEA">
      <w:pPr>
        <w:autoSpaceDE w:val="0"/>
        <w:autoSpaceDN w:val="0"/>
        <w:adjustRightInd w:val="0"/>
        <w:spacing w:after="0" w:line="240" w:lineRule="auto"/>
        <w:ind w:firstLine="567"/>
        <w:jc w:val="both"/>
        <w:rPr>
          <w:rFonts w:ascii="Calibri" w:hAnsi="Calibri" w:cs="Calibri"/>
          <w:b/>
          <w:bCs/>
        </w:rPr>
      </w:pPr>
    </w:p>
    <w:p w:rsidR="00C85CEA" w:rsidRPr="00881574" w:rsidRDefault="00C85CEA" w:rsidP="00881574">
      <w:pPr>
        <w:autoSpaceDE w:val="0"/>
        <w:autoSpaceDN w:val="0"/>
        <w:adjustRightInd w:val="0"/>
        <w:spacing w:after="0" w:line="240" w:lineRule="auto"/>
        <w:ind w:firstLine="567"/>
        <w:jc w:val="both"/>
        <w:rPr>
          <w:rFonts w:ascii="Calibri" w:hAnsi="Calibri" w:cs="Calibri"/>
          <w:b/>
          <w:bCs/>
        </w:rPr>
      </w:pPr>
      <w:r w:rsidRPr="00881574">
        <w:rPr>
          <w:rFonts w:ascii="Calibri" w:hAnsi="Calibri" w:cs="Calibri"/>
          <w:b/>
          <w:bCs/>
        </w:rPr>
        <w:t>О внесении изменений в некоторые акты Правительства Российской Федерации по вопросам применения регулируемых цен (тарифов) на электрическую энергию, дифференцированных по объемам потребления электрической энергии и группам (подгруппам) пот</w:t>
      </w:r>
      <w:r w:rsidR="00881574" w:rsidRPr="00881574">
        <w:rPr>
          <w:rFonts w:ascii="Calibri" w:hAnsi="Calibri" w:cs="Calibri"/>
          <w:b/>
          <w:bCs/>
        </w:rPr>
        <w:t>ребителей электрической энергии</w:t>
      </w:r>
    </w:p>
    <w:p w:rsidR="00C85CEA" w:rsidRPr="00881574" w:rsidRDefault="00C85CEA">
      <w:pPr>
        <w:spacing w:after="1" w:line="220" w:lineRule="atLeast"/>
        <w:ind w:firstLine="567"/>
        <w:jc w:val="center"/>
      </w:pPr>
    </w:p>
    <w:p w:rsidR="00C85CEA" w:rsidRPr="00881574" w:rsidRDefault="00C85CEA">
      <w:pPr>
        <w:spacing w:after="1" w:line="220" w:lineRule="atLeast"/>
        <w:ind w:firstLine="567"/>
        <w:jc w:val="both"/>
      </w:pPr>
      <w:r w:rsidRPr="00881574">
        <w:rPr>
          <w:rFonts w:ascii="Calibri" w:hAnsi="Calibri" w:cs="Calibri"/>
        </w:rPr>
        <w:t>Правительство Российской Федерации постановляет:</w:t>
      </w:r>
    </w:p>
    <w:p w:rsidR="00C85CEA" w:rsidRPr="00881574" w:rsidRDefault="00C85CEA">
      <w:pPr>
        <w:spacing w:before="220" w:after="1" w:line="220" w:lineRule="atLeast"/>
        <w:ind w:firstLine="567"/>
        <w:jc w:val="both"/>
      </w:pPr>
      <w:r w:rsidRPr="00881574">
        <w:rPr>
          <w:rFonts w:ascii="Calibri" w:hAnsi="Calibri" w:cs="Calibri"/>
        </w:rPr>
        <w:t>Утвердить прилагаемые изменения, которые вносятся в акты Правительства Российской Федерации по вопросам применения регулируемых цен (тарифов) на электрическую энергию, дифференцированных по объемам потребления электрической энергии и группам (подгруппам) потребителей электрической энергии.</w:t>
      </w:r>
    </w:p>
    <w:p w:rsidR="00C85CEA" w:rsidRPr="00881574" w:rsidRDefault="00C85CEA">
      <w:pPr>
        <w:spacing w:after="1" w:line="220" w:lineRule="atLeast"/>
        <w:ind w:firstLine="567"/>
        <w:jc w:val="both"/>
      </w:pPr>
    </w:p>
    <w:p w:rsidR="00C85CEA" w:rsidRPr="00881574" w:rsidRDefault="00C85CEA">
      <w:pPr>
        <w:spacing w:after="1" w:line="220" w:lineRule="atLeast"/>
        <w:ind w:firstLine="567"/>
        <w:jc w:val="right"/>
        <w:rPr>
          <w:b/>
        </w:rPr>
      </w:pPr>
      <w:r w:rsidRPr="00881574">
        <w:rPr>
          <w:rFonts w:ascii="Calibri" w:hAnsi="Calibri" w:cs="Calibri"/>
          <w:b/>
        </w:rPr>
        <w:t>Председатель Правительства</w:t>
      </w:r>
    </w:p>
    <w:p w:rsidR="00C85CEA" w:rsidRPr="00881574" w:rsidRDefault="00C85CEA">
      <w:pPr>
        <w:spacing w:after="1" w:line="220" w:lineRule="atLeast"/>
        <w:ind w:firstLine="567"/>
        <w:jc w:val="right"/>
        <w:rPr>
          <w:b/>
        </w:rPr>
      </w:pPr>
      <w:r w:rsidRPr="00881574">
        <w:rPr>
          <w:rFonts w:ascii="Calibri" w:hAnsi="Calibri" w:cs="Calibri"/>
          <w:b/>
        </w:rPr>
        <w:t>Российской Федерации</w:t>
      </w:r>
    </w:p>
    <w:p w:rsidR="00C85CEA" w:rsidRPr="00881574" w:rsidRDefault="00C85CEA">
      <w:pPr>
        <w:spacing w:after="1" w:line="220" w:lineRule="atLeast"/>
        <w:ind w:firstLine="567"/>
        <w:jc w:val="right"/>
        <w:rPr>
          <w:b/>
        </w:rPr>
      </w:pPr>
      <w:r w:rsidRPr="00881574">
        <w:rPr>
          <w:rFonts w:ascii="Calibri" w:hAnsi="Calibri" w:cs="Calibri"/>
          <w:b/>
        </w:rPr>
        <w:t>М.МИШУСТИН</w:t>
      </w:r>
    </w:p>
    <w:p w:rsidR="00C85CEA" w:rsidRPr="00881574" w:rsidRDefault="00C85CEA">
      <w:pPr>
        <w:spacing w:after="1" w:line="220" w:lineRule="atLeast"/>
        <w:ind w:firstLine="567"/>
        <w:jc w:val="right"/>
      </w:pPr>
    </w:p>
    <w:p w:rsidR="00C85CEA" w:rsidRPr="00881574" w:rsidRDefault="00C85CEA">
      <w:pPr>
        <w:spacing w:after="1" w:line="220" w:lineRule="atLeast"/>
        <w:ind w:firstLine="567"/>
        <w:jc w:val="right"/>
      </w:pPr>
    </w:p>
    <w:p w:rsidR="00C85CEA" w:rsidRPr="00881574" w:rsidRDefault="00C85CEA">
      <w:pPr>
        <w:spacing w:after="1" w:line="220" w:lineRule="atLeast"/>
        <w:ind w:firstLine="567"/>
        <w:jc w:val="right"/>
      </w:pPr>
    </w:p>
    <w:p w:rsidR="00C85CEA" w:rsidRPr="00881574" w:rsidRDefault="00C85CEA">
      <w:pPr>
        <w:spacing w:after="1" w:line="220" w:lineRule="atLeast"/>
        <w:ind w:firstLine="567"/>
        <w:jc w:val="right"/>
      </w:pPr>
    </w:p>
    <w:p w:rsidR="00C85CEA" w:rsidRPr="00881574" w:rsidRDefault="00C85CEA">
      <w:pPr>
        <w:spacing w:after="1" w:line="220" w:lineRule="atLeast"/>
        <w:ind w:firstLine="567"/>
        <w:jc w:val="right"/>
      </w:pPr>
    </w:p>
    <w:p w:rsidR="00C85CEA" w:rsidRPr="00881574" w:rsidRDefault="00C85CEA">
      <w:pPr>
        <w:spacing w:after="1" w:line="220" w:lineRule="atLeast"/>
        <w:ind w:firstLine="567"/>
        <w:jc w:val="right"/>
        <w:outlineLvl w:val="0"/>
      </w:pPr>
      <w:r w:rsidRPr="00881574">
        <w:rPr>
          <w:rFonts w:ascii="Calibri" w:hAnsi="Calibri" w:cs="Calibri"/>
        </w:rPr>
        <w:t>Утверждены</w:t>
      </w:r>
    </w:p>
    <w:p w:rsidR="00C85CEA" w:rsidRPr="00881574" w:rsidRDefault="00C85CEA">
      <w:pPr>
        <w:spacing w:after="1" w:line="220" w:lineRule="atLeast"/>
        <w:ind w:firstLine="567"/>
        <w:jc w:val="right"/>
      </w:pPr>
      <w:r w:rsidRPr="00881574">
        <w:rPr>
          <w:rFonts w:ascii="Calibri" w:hAnsi="Calibri" w:cs="Calibri"/>
        </w:rPr>
        <w:t>постановлением Правительства</w:t>
      </w:r>
    </w:p>
    <w:p w:rsidR="00C85CEA" w:rsidRPr="00881574" w:rsidRDefault="00C85CEA">
      <w:pPr>
        <w:spacing w:after="1" w:line="220" w:lineRule="atLeast"/>
        <w:ind w:firstLine="567"/>
        <w:jc w:val="right"/>
      </w:pPr>
      <w:r w:rsidRPr="00881574">
        <w:rPr>
          <w:rFonts w:ascii="Calibri" w:hAnsi="Calibri" w:cs="Calibri"/>
        </w:rPr>
        <w:t>Российской Федерации</w:t>
      </w:r>
    </w:p>
    <w:p w:rsidR="00C85CEA" w:rsidRPr="00881574" w:rsidRDefault="00C85CEA">
      <w:pPr>
        <w:spacing w:after="1" w:line="220" w:lineRule="atLeast"/>
        <w:ind w:firstLine="567"/>
        <w:jc w:val="right"/>
      </w:pPr>
      <w:r w:rsidRPr="00881574">
        <w:rPr>
          <w:rFonts w:ascii="Calibri" w:hAnsi="Calibri" w:cs="Calibri"/>
        </w:rPr>
        <w:t>от 25 сентября 2026 г. N 1237</w:t>
      </w:r>
    </w:p>
    <w:p w:rsidR="00C85CEA" w:rsidRPr="00881574" w:rsidRDefault="00C85CEA">
      <w:pPr>
        <w:spacing w:after="1" w:line="220" w:lineRule="atLeast"/>
        <w:ind w:firstLine="567"/>
        <w:jc w:val="right"/>
      </w:pPr>
    </w:p>
    <w:p w:rsidR="00C85CEA" w:rsidRPr="00881574" w:rsidRDefault="00C85CEA">
      <w:pPr>
        <w:spacing w:after="1" w:line="220" w:lineRule="atLeast"/>
        <w:ind w:firstLine="567"/>
        <w:jc w:val="center"/>
      </w:pPr>
      <w:bookmarkStart w:id="1" w:name="P29"/>
      <w:bookmarkEnd w:id="1"/>
      <w:r w:rsidRPr="00881574">
        <w:rPr>
          <w:rFonts w:ascii="Calibri" w:hAnsi="Calibri" w:cs="Calibri"/>
          <w:b/>
        </w:rPr>
        <w:t>ИЗМЕНЕНИЯ,</w:t>
      </w:r>
    </w:p>
    <w:p w:rsidR="00C85CEA" w:rsidRPr="00881574" w:rsidRDefault="00C85CEA">
      <w:pPr>
        <w:spacing w:after="1" w:line="220" w:lineRule="atLeast"/>
        <w:ind w:firstLine="567"/>
        <w:jc w:val="center"/>
      </w:pPr>
      <w:r w:rsidRPr="00881574">
        <w:rPr>
          <w:rFonts w:ascii="Calibri" w:hAnsi="Calibri" w:cs="Calibri"/>
          <w:b/>
        </w:rPr>
        <w:t xml:space="preserve">КОТОРЫЕ ВНОСЯТСЯ В АКТЫ ПРАВИТЕЛЬСТВА </w:t>
      </w:r>
      <w:proofErr w:type="gramStart"/>
      <w:r w:rsidRPr="00881574">
        <w:rPr>
          <w:rFonts w:ascii="Calibri" w:hAnsi="Calibri" w:cs="Calibri"/>
          <w:b/>
        </w:rPr>
        <w:t>РОССИЙСКОЙ</w:t>
      </w:r>
      <w:proofErr w:type="gramEnd"/>
    </w:p>
    <w:p w:rsidR="00C85CEA" w:rsidRPr="00881574" w:rsidRDefault="00C85CEA">
      <w:pPr>
        <w:spacing w:after="1" w:line="220" w:lineRule="atLeast"/>
        <w:ind w:firstLine="567"/>
        <w:jc w:val="center"/>
      </w:pPr>
      <w:r w:rsidRPr="00881574">
        <w:rPr>
          <w:rFonts w:ascii="Calibri" w:hAnsi="Calibri" w:cs="Calibri"/>
          <w:b/>
        </w:rPr>
        <w:t>ФЕДЕРАЦИИ ПО ВОПРОСАМ ПРИМЕНЕНИЯ РЕГУЛИРУЕМЫХ ЦЕН (ТАРИФОВ)</w:t>
      </w:r>
    </w:p>
    <w:p w:rsidR="00C85CEA" w:rsidRPr="00881574" w:rsidRDefault="00C85CEA">
      <w:pPr>
        <w:spacing w:after="1" w:line="220" w:lineRule="atLeast"/>
        <w:ind w:firstLine="567"/>
        <w:jc w:val="center"/>
      </w:pPr>
      <w:r w:rsidRPr="00881574">
        <w:rPr>
          <w:rFonts w:ascii="Calibri" w:hAnsi="Calibri" w:cs="Calibri"/>
          <w:b/>
        </w:rPr>
        <w:t xml:space="preserve">НА ЭЛЕКТРИЧЕСКУЮ ЭНЕРГИЮ, </w:t>
      </w:r>
      <w:proofErr w:type="gramStart"/>
      <w:r w:rsidRPr="00881574">
        <w:rPr>
          <w:rFonts w:ascii="Calibri" w:hAnsi="Calibri" w:cs="Calibri"/>
          <w:b/>
        </w:rPr>
        <w:t>ДИФФЕРЕНЦИРОВАННЫХ</w:t>
      </w:r>
      <w:proofErr w:type="gramEnd"/>
      <w:r w:rsidRPr="00881574">
        <w:rPr>
          <w:rFonts w:ascii="Calibri" w:hAnsi="Calibri" w:cs="Calibri"/>
          <w:b/>
        </w:rPr>
        <w:t xml:space="preserve"> ПО ОБЪЕМАМ</w:t>
      </w:r>
    </w:p>
    <w:p w:rsidR="00C85CEA" w:rsidRPr="00881574" w:rsidRDefault="00C85CEA">
      <w:pPr>
        <w:spacing w:after="1" w:line="220" w:lineRule="atLeast"/>
        <w:ind w:firstLine="567"/>
        <w:jc w:val="center"/>
      </w:pPr>
      <w:r w:rsidRPr="00881574">
        <w:rPr>
          <w:rFonts w:ascii="Calibri" w:hAnsi="Calibri" w:cs="Calibri"/>
          <w:b/>
        </w:rPr>
        <w:t>ПОТРЕБЛЕНИЯ ЭЛЕКТРИЧЕСКОЙ ЭНЕРГИИ И ГРУППАМ (ПОДГРУППАМ)</w:t>
      </w:r>
    </w:p>
    <w:p w:rsidR="00C85CEA" w:rsidRPr="00881574" w:rsidRDefault="00C85CEA">
      <w:pPr>
        <w:spacing w:after="1" w:line="220" w:lineRule="atLeast"/>
        <w:ind w:firstLine="567"/>
        <w:jc w:val="center"/>
      </w:pPr>
      <w:r w:rsidRPr="00881574">
        <w:rPr>
          <w:rFonts w:ascii="Calibri" w:hAnsi="Calibri" w:cs="Calibri"/>
          <w:b/>
        </w:rPr>
        <w:t>ПОТРЕБИТЕЛЕЙ ЭЛЕКТРИЧЕСКОЙ ЭНЕРГИИ</w:t>
      </w:r>
    </w:p>
    <w:p w:rsidR="00C85CEA" w:rsidRPr="00881574" w:rsidRDefault="00C85CEA">
      <w:pPr>
        <w:spacing w:after="1" w:line="220" w:lineRule="atLeast"/>
        <w:ind w:firstLine="567"/>
        <w:jc w:val="center"/>
      </w:pPr>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 xml:space="preserve">1. В абзаце втором </w:t>
      </w:r>
      <w:hyperlink r:id="rId6" w:anchor="l7906" w:history="1">
        <w:r w:rsidRPr="00881574">
          <w:rPr>
            <w:rStyle w:val="a5"/>
            <w:rFonts w:ascii="Calibri" w:hAnsi="Calibri" w:cs="Calibri"/>
          </w:rPr>
          <w:t>подпункта 21</w:t>
        </w:r>
      </w:hyperlink>
      <w:r w:rsidRPr="00881574">
        <w:rPr>
          <w:rFonts w:ascii="Calibri" w:hAnsi="Calibri" w:cs="Calibri"/>
        </w:rPr>
        <w:t xml:space="preserve"> пункта 17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 декабря 2011 г. N 1178 "О ценообразовании в области регулируемых цен (тарифов) в электроэнергетике" (Собрание законодательства Российской Федерации, 2012, N 4, ст. 504; N 23, ст. 3008; 2014, N 25, ст. 3311; 2015, N 8, ст. 1167; N 10, ст. 1541; 2016, N 43, ст. 6034; 2017, N 5, ст. 793; 2020, N 1, ст. 52, 80; 2022, N 19, ст. 3222; 2024, N 7, ст. 974; N 38, ст. 5639; N 48, ст. 7332; </w:t>
      </w:r>
      <w:proofErr w:type="gramStart"/>
      <w:r w:rsidRPr="00881574">
        <w:rPr>
          <w:rFonts w:ascii="Calibri" w:hAnsi="Calibri" w:cs="Calibri"/>
        </w:rPr>
        <w:t>2025, N 7, ст. 611), слова "организации, осуществляющей регулируемую деятельность" заменить словами "территориальной сетевой организации".</w:t>
      </w:r>
      <w:proofErr w:type="gramEnd"/>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 xml:space="preserve">2. </w:t>
      </w:r>
      <w:proofErr w:type="gramStart"/>
      <w:r w:rsidRPr="00881574">
        <w:rPr>
          <w:rFonts w:ascii="Calibri" w:hAnsi="Calibri" w:cs="Calibri"/>
        </w:rPr>
        <w:t xml:space="preserve">В Основных </w:t>
      </w:r>
      <w:hyperlink r:id="rId7" w:anchor="h14218" w:history="1">
        <w:r w:rsidRPr="00881574">
          <w:rPr>
            <w:rStyle w:val="a5"/>
            <w:rFonts w:ascii="Calibri" w:hAnsi="Calibri" w:cs="Calibri"/>
          </w:rPr>
          <w:t>положениях</w:t>
        </w:r>
      </w:hyperlink>
      <w:r w:rsidRPr="00881574">
        <w:rPr>
          <w:rFonts w:ascii="Calibri" w:hAnsi="Calibri" w:cs="Calibri"/>
        </w:rPr>
        <w:t xml:space="preserve"> функционирования розничных рынков электрической энергии, утвержденных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(Собрание законодательства Российской Федерации, 2012, N 23, ст. 3008; 2013, N 1, ст. 68; N 32, ст. 4309;</w:t>
      </w:r>
      <w:proofErr w:type="gramEnd"/>
      <w:r w:rsidRPr="00881574">
        <w:rPr>
          <w:rFonts w:ascii="Calibri" w:hAnsi="Calibri" w:cs="Calibri"/>
        </w:rPr>
        <w:t xml:space="preserve"> </w:t>
      </w:r>
      <w:proofErr w:type="gramStart"/>
      <w:r w:rsidRPr="00881574">
        <w:rPr>
          <w:rFonts w:ascii="Calibri" w:hAnsi="Calibri" w:cs="Calibri"/>
        </w:rPr>
        <w:t>N 35, ст. 4528; 2014, N 7, ст. 689; 2015, N 5, ст. 827; N 23, ст. 3312; 2016, N 51, ст. 7372; 2017, N 1, ст. 178; N 20, ст. 2927; N 21, ст. 3009; N 23, ст. 3323; N 29, ст. 4372; N 47, ст. 6987; 2018, N 39, ст. 5970;</w:t>
      </w:r>
      <w:proofErr w:type="gramEnd"/>
      <w:r w:rsidRPr="00881574">
        <w:rPr>
          <w:rFonts w:ascii="Calibri" w:hAnsi="Calibri" w:cs="Calibri"/>
        </w:rPr>
        <w:t xml:space="preserve"> </w:t>
      </w:r>
      <w:proofErr w:type="gramStart"/>
      <w:r w:rsidRPr="00881574">
        <w:rPr>
          <w:rFonts w:ascii="Calibri" w:hAnsi="Calibri" w:cs="Calibri"/>
        </w:rPr>
        <w:t xml:space="preserve">N 53, ст. 8666; 2020, N </w:t>
      </w:r>
      <w:r w:rsidRPr="00881574">
        <w:rPr>
          <w:rFonts w:ascii="Calibri" w:hAnsi="Calibri" w:cs="Calibri"/>
        </w:rPr>
        <w:lastRenderedPageBreak/>
        <w:t>11, ст. 1564; N 14, ст. 2136; N 17, ст. 2795; 2021, N 11, ст. 1796; 2022, N 27, ст. 4863; 2024, N 13, ст. 1801; N 14, ст. 1923; N 34, ст. 5237; N 53, ст. 8698; 2025, N 44, ст. 6635):</w:t>
      </w:r>
      <w:proofErr w:type="gramEnd"/>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 xml:space="preserve">а) </w:t>
      </w:r>
      <w:hyperlink r:id="rId8" w:anchor="l19318" w:history="1">
        <w:r w:rsidRPr="00881574">
          <w:rPr>
            <w:rStyle w:val="a5"/>
            <w:rFonts w:ascii="Calibri" w:hAnsi="Calibri" w:cs="Calibri"/>
          </w:rPr>
          <w:t>пункт 2</w:t>
        </w:r>
      </w:hyperlink>
      <w:r w:rsidRPr="00881574">
        <w:rPr>
          <w:rFonts w:ascii="Calibri" w:hAnsi="Calibri" w:cs="Calibri"/>
        </w:rPr>
        <w:t xml:space="preserve"> после абзаца семнадцатого дополнить абзацем следующего содержания:</w:t>
      </w:r>
    </w:p>
    <w:p w:rsidR="00881574" w:rsidRPr="00881574" w:rsidRDefault="00881574" w:rsidP="00881574">
      <w:pPr>
        <w:spacing w:before="240" w:after="1" w:line="220" w:lineRule="atLeast"/>
        <w:ind w:firstLine="567"/>
        <w:jc w:val="both"/>
        <w:rPr>
          <w:rFonts w:ascii="Calibri" w:hAnsi="Calibri" w:cs="Calibri"/>
        </w:rPr>
      </w:pPr>
      <w:proofErr w:type="gramStart"/>
      <w:r w:rsidRPr="00881574">
        <w:rPr>
          <w:rFonts w:ascii="Calibri" w:hAnsi="Calibri" w:cs="Calibri"/>
        </w:rPr>
        <w:t xml:space="preserve">"С 1 января 2027 г. для точек поставки, указанных в абзаце шестом </w:t>
      </w:r>
      <w:hyperlink r:id="rId9" w:anchor="l6778" w:history="1">
        <w:r w:rsidRPr="00881574">
          <w:rPr>
            <w:rStyle w:val="a5"/>
            <w:rFonts w:ascii="Calibri" w:hAnsi="Calibri" w:cs="Calibri"/>
          </w:rPr>
          <w:t>пункта 24</w:t>
        </w:r>
      </w:hyperlink>
      <w:r w:rsidRPr="00881574">
        <w:rPr>
          <w:rFonts w:ascii="Calibri" w:hAnsi="Calibri" w:cs="Calibri"/>
        </w:rPr>
        <w:t xml:space="preserve"> Правил оптового рынка, максимальная мощность </w:t>
      </w:r>
      <w:proofErr w:type="spellStart"/>
      <w:r w:rsidRPr="00881574">
        <w:rPr>
          <w:rFonts w:ascii="Calibri" w:hAnsi="Calibri" w:cs="Calibri"/>
        </w:rPr>
        <w:t>энергопринимающих</w:t>
      </w:r>
      <w:proofErr w:type="spellEnd"/>
      <w:r w:rsidRPr="00881574">
        <w:rPr>
          <w:rFonts w:ascii="Calibri" w:hAnsi="Calibri" w:cs="Calibri"/>
        </w:rPr>
        <w:t xml:space="preserve"> устройств потребителя для целей отнесения его к подгруппам потребителей при применении гарантирующими поставщиками дифференцированных по группам (подгруппам) потребителей сбытовых надбавок определяется как максимальная мощность </w:t>
      </w:r>
      <w:proofErr w:type="spellStart"/>
      <w:r w:rsidRPr="00881574">
        <w:rPr>
          <w:rFonts w:ascii="Calibri" w:hAnsi="Calibri" w:cs="Calibri"/>
        </w:rPr>
        <w:t>энергопринимающих</w:t>
      </w:r>
      <w:proofErr w:type="spellEnd"/>
      <w:r w:rsidRPr="00881574">
        <w:rPr>
          <w:rFonts w:ascii="Calibri" w:hAnsi="Calibri" w:cs="Calibri"/>
        </w:rPr>
        <w:t xml:space="preserve"> устройств (совокупности </w:t>
      </w:r>
      <w:proofErr w:type="spellStart"/>
      <w:r w:rsidRPr="00881574">
        <w:rPr>
          <w:rFonts w:ascii="Calibri" w:hAnsi="Calibri" w:cs="Calibri"/>
        </w:rPr>
        <w:t>энергопринимающих</w:t>
      </w:r>
      <w:proofErr w:type="spellEnd"/>
      <w:r w:rsidRPr="00881574">
        <w:rPr>
          <w:rFonts w:ascii="Calibri" w:hAnsi="Calibri" w:cs="Calibri"/>
        </w:rPr>
        <w:t xml:space="preserve"> устройств), в которых организованы указанные точки поставки.";</w:t>
      </w:r>
      <w:proofErr w:type="gramEnd"/>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 xml:space="preserve">б) в </w:t>
      </w:r>
      <w:hyperlink r:id="rId10" w:anchor="l19430" w:history="1">
        <w:r w:rsidRPr="00881574">
          <w:rPr>
            <w:rStyle w:val="a5"/>
            <w:rFonts w:ascii="Calibri" w:hAnsi="Calibri" w:cs="Calibri"/>
          </w:rPr>
          <w:t>пункте 34</w:t>
        </w:r>
      </w:hyperlink>
      <w:r w:rsidRPr="00881574">
        <w:rPr>
          <w:rFonts w:ascii="Calibri" w:hAnsi="Calibri" w:cs="Calibri"/>
        </w:rPr>
        <w:t>:</w:t>
      </w:r>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после абзаца шестнадцатого дополнить абзацем следующего содержания:</w:t>
      </w:r>
    </w:p>
    <w:p w:rsidR="00881574" w:rsidRPr="00881574" w:rsidRDefault="00881574" w:rsidP="00881574">
      <w:pPr>
        <w:spacing w:before="240" w:after="1" w:line="220" w:lineRule="atLeast"/>
        <w:ind w:firstLine="567"/>
        <w:jc w:val="both"/>
        <w:rPr>
          <w:rFonts w:ascii="Calibri" w:hAnsi="Calibri" w:cs="Calibri"/>
        </w:rPr>
      </w:pPr>
      <w:proofErr w:type="gramStart"/>
      <w:r w:rsidRPr="00881574">
        <w:rPr>
          <w:rFonts w:ascii="Calibri" w:hAnsi="Calibri" w:cs="Calibri"/>
        </w:rPr>
        <w:t xml:space="preserve">"В случае направления заявления о заключении договора энергоснабжения садоводческим или огородническим некоммерческим товариществом к указанному заявлению прилагается подписанная председателем некоммерческого товарищества справка о количестве садовых или огородных земельных участков, расположенных в границах территории садоводства или огородничества, с выделением количества участков, на которых расположены </w:t>
      </w:r>
      <w:proofErr w:type="spellStart"/>
      <w:r w:rsidRPr="00881574">
        <w:rPr>
          <w:rFonts w:ascii="Calibri" w:hAnsi="Calibri" w:cs="Calibri"/>
        </w:rPr>
        <w:t>негазифицированные</w:t>
      </w:r>
      <w:proofErr w:type="spellEnd"/>
      <w:r w:rsidRPr="00881574">
        <w:rPr>
          <w:rFonts w:ascii="Calibri" w:hAnsi="Calibri" w:cs="Calibri"/>
        </w:rPr>
        <w:t xml:space="preserve"> и оборудованные электроотопительными установками жилые и (или) садовые дома, а также земельных участков, являющихся имуществом общего</w:t>
      </w:r>
      <w:proofErr w:type="gramEnd"/>
      <w:r w:rsidRPr="00881574">
        <w:rPr>
          <w:rFonts w:ascii="Calibri" w:hAnsi="Calibri" w:cs="Calibri"/>
        </w:rPr>
        <w:t xml:space="preserve"> </w:t>
      </w:r>
      <w:proofErr w:type="gramStart"/>
      <w:r w:rsidRPr="00881574">
        <w:rPr>
          <w:rFonts w:ascii="Calibri" w:hAnsi="Calibri" w:cs="Calibri"/>
        </w:rPr>
        <w:t>пользования, предусмотренных утвержденной документацией по планировке территории и предназначенных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предназначенных для размещения другого имущества общего пользования, за исключением садовых или огородных земельных участков, правообладатели которых самостоятельно заключили договоры энергоснабжения с гарантирующим поставщиком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организацией).";</w:t>
      </w:r>
      <w:proofErr w:type="gramEnd"/>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в абзаце семнадцатом:</w:t>
      </w:r>
    </w:p>
    <w:p w:rsidR="00881574" w:rsidRPr="00881574" w:rsidRDefault="00881574" w:rsidP="00881574">
      <w:pPr>
        <w:spacing w:before="240" w:after="1" w:line="220" w:lineRule="atLeast"/>
        <w:ind w:firstLine="567"/>
        <w:jc w:val="both"/>
        <w:rPr>
          <w:rFonts w:ascii="Calibri" w:hAnsi="Calibri" w:cs="Calibri"/>
        </w:rPr>
      </w:pPr>
      <w:proofErr w:type="gramStart"/>
      <w:r w:rsidRPr="00881574">
        <w:rPr>
          <w:rFonts w:ascii="Calibri" w:hAnsi="Calibri" w:cs="Calibri"/>
        </w:rPr>
        <w:t>слова "потребительскому кооперативу (гаражно-строительному, гаражному кооперативу) (далее - кооператив) либо его членам, представляется справка о количестве гаражей либо иных объектов, расположенных в границах территории кооператива" заменить словами "потребительскому кооперативу (гаражно-строительному, гаражному кооперативу, объединению граждан, приобретающих электрическую энергию (мощность) для использования в принадлежащих им хозяйственных постройках (погреба, сараи) либо его членам, представляется справка о количестве гаражей, хозяйственных построек (погреба, сараи) либо иных</w:t>
      </w:r>
      <w:proofErr w:type="gramEnd"/>
      <w:r w:rsidRPr="00881574">
        <w:rPr>
          <w:rFonts w:ascii="Calibri" w:hAnsi="Calibri" w:cs="Calibri"/>
        </w:rPr>
        <w:t xml:space="preserve"> </w:t>
      </w:r>
      <w:proofErr w:type="gramStart"/>
      <w:r w:rsidRPr="00881574">
        <w:rPr>
          <w:rFonts w:ascii="Calibri" w:hAnsi="Calibri" w:cs="Calibri"/>
        </w:rPr>
        <w:t>объектов, расположенных в границах территории такого потребительского кооператива, подписанная председателем такого потребительского кооператива", слова "кооператива, сериях" заменить словами "такого потребительского кооператива, сериях", слова "кооператива, в отношении" заменить словами "такого потребительского кооператива, в отношении", слова "кооператива, и данные" заменить словами "такого потребительского кооператива, и данные" и слова "кооператива, в соответствии" заменить словами "такого потребительского кооператива, в соответствии";</w:t>
      </w:r>
      <w:proofErr w:type="gramEnd"/>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дополнить предложением следующего содержания: "Информация, предусмотренная настоящим абзацем, в отношении объектов, расположенных в границах территории такого потребительского кооператива, правообладатели которых самостоятельно заключили договоры энергоснабжения с гарантирующим поставщиком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организацией), не предоставляется</w:t>
      </w:r>
      <w:proofErr w:type="gramStart"/>
      <w:r w:rsidRPr="00881574">
        <w:rPr>
          <w:rFonts w:ascii="Calibri" w:hAnsi="Calibri" w:cs="Calibri"/>
        </w:rPr>
        <w:t>.";</w:t>
      </w:r>
    </w:p>
    <w:p w:rsidR="00881574" w:rsidRPr="00881574" w:rsidRDefault="00881574" w:rsidP="00881574">
      <w:pPr>
        <w:spacing w:before="240" w:after="1" w:line="220" w:lineRule="atLeast"/>
        <w:ind w:firstLine="567"/>
        <w:jc w:val="both"/>
        <w:rPr>
          <w:rFonts w:ascii="Calibri" w:hAnsi="Calibri" w:cs="Calibri"/>
        </w:rPr>
      </w:pPr>
      <w:proofErr w:type="gramEnd"/>
      <w:r w:rsidRPr="00881574">
        <w:rPr>
          <w:rFonts w:ascii="Calibri" w:hAnsi="Calibri" w:cs="Calibri"/>
        </w:rPr>
        <w:lastRenderedPageBreak/>
        <w:t>в) дополнить пунктом 34.3 следующего содержания:</w:t>
      </w:r>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 xml:space="preserve">"34.3. </w:t>
      </w:r>
      <w:proofErr w:type="gramStart"/>
      <w:r w:rsidRPr="00881574">
        <w:rPr>
          <w:rFonts w:ascii="Calibri" w:hAnsi="Calibri" w:cs="Calibri"/>
        </w:rPr>
        <w:t>Для заключения договора энергоснабжения (купли-продажи (поставки) электрической энергии (мощности) с гарантирующим поставщиком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организацией) исполнителем коммунальной услуги в лице управляющей организации, товарищества собственников жилья, жилищного, жилищно-строительного кооператива, а также </w:t>
      </w:r>
      <w:proofErr w:type="spellStart"/>
      <w:r w:rsidRPr="00881574">
        <w:rPr>
          <w:rFonts w:ascii="Calibri" w:hAnsi="Calibri" w:cs="Calibri"/>
        </w:rPr>
        <w:t>наймодателем</w:t>
      </w:r>
      <w:proofErr w:type="spellEnd"/>
      <w:r w:rsidRPr="00881574">
        <w:rPr>
          <w:rFonts w:ascii="Calibri" w:hAnsi="Calibri" w:cs="Calibri"/>
        </w:rPr>
        <w:t xml:space="preserve"> (или уполномоченным им лицом), предоставляющим гражданам жилые помещения специализированного жилищного фонда, включая жилые помещения в общежитиях, жилые помещения маневренного фонда, жилые помещения в домах системы социального обслуживания населения, жилые помещения</w:t>
      </w:r>
      <w:proofErr w:type="gramEnd"/>
      <w:r w:rsidRPr="00881574">
        <w:rPr>
          <w:rFonts w:ascii="Calibri" w:hAnsi="Calibri" w:cs="Calibri"/>
        </w:rPr>
        <w:t xml:space="preserve"> </w:t>
      </w:r>
      <w:proofErr w:type="gramStart"/>
      <w:r w:rsidRPr="00881574">
        <w:rPr>
          <w:rFonts w:ascii="Calibri" w:hAnsi="Calibri" w:cs="Calibri"/>
        </w:rPr>
        <w:t>фонда для временного поселения лиц, признанных беженцами, а также жилые помещения для социальной защиты отдельных категорий граждан, приобретающими электрическую энергию (мощность) для коммунально-бытового потребления населением в объемах фактического потребления электрической энергии населением и объемах электрической энергии, израсходованной на места общего пользования, представляется гарантирующему поставщику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организации) подписанная уполномоченным представителем исполнителя коммунальной услуги (</w:t>
      </w:r>
      <w:proofErr w:type="spellStart"/>
      <w:r w:rsidRPr="00881574">
        <w:rPr>
          <w:rFonts w:ascii="Calibri" w:hAnsi="Calibri" w:cs="Calibri"/>
        </w:rPr>
        <w:t>наймодателя</w:t>
      </w:r>
      <w:proofErr w:type="spellEnd"/>
      <w:r w:rsidRPr="00881574">
        <w:rPr>
          <w:rFonts w:ascii="Calibri" w:hAnsi="Calibri" w:cs="Calibri"/>
        </w:rPr>
        <w:t>) справка о количестве жилых и нежилых помещений</w:t>
      </w:r>
      <w:proofErr w:type="gramEnd"/>
      <w:r w:rsidRPr="00881574">
        <w:rPr>
          <w:rFonts w:ascii="Calibri" w:hAnsi="Calibri" w:cs="Calibri"/>
        </w:rPr>
        <w:t xml:space="preserve">, в </w:t>
      </w:r>
      <w:proofErr w:type="gramStart"/>
      <w:r w:rsidRPr="00881574">
        <w:rPr>
          <w:rFonts w:ascii="Calibri" w:hAnsi="Calibri" w:cs="Calibri"/>
        </w:rPr>
        <w:t>отношении</w:t>
      </w:r>
      <w:proofErr w:type="gramEnd"/>
      <w:r w:rsidRPr="00881574">
        <w:rPr>
          <w:rFonts w:ascii="Calibri" w:hAnsi="Calibri" w:cs="Calibri"/>
        </w:rPr>
        <w:t xml:space="preserve"> которых планируется заключить договор энергоснабжения, а также о площади помещений, входящих в состав общего имущества в многоквартирном доме, подтвержденная документами технического учета.</w:t>
      </w:r>
    </w:p>
    <w:p w:rsidR="00881574" w:rsidRPr="00881574" w:rsidRDefault="00881574" w:rsidP="00881574">
      <w:pPr>
        <w:spacing w:before="240" w:after="1" w:line="220" w:lineRule="atLeast"/>
        <w:ind w:firstLine="567"/>
        <w:jc w:val="both"/>
        <w:rPr>
          <w:rFonts w:ascii="Calibri" w:hAnsi="Calibri" w:cs="Calibri"/>
        </w:rPr>
      </w:pPr>
      <w:proofErr w:type="gramStart"/>
      <w:r w:rsidRPr="00881574">
        <w:rPr>
          <w:rFonts w:ascii="Calibri" w:hAnsi="Calibri" w:cs="Calibri"/>
        </w:rPr>
        <w:t>Для заключения договора энергоснабжения (купли-продажи (поставки) электрической энергии (мощности) с гарантирующим поставщиком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организацией) в отношении </w:t>
      </w:r>
      <w:proofErr w:type="spellStart"/>
      <w:r w:rsidRPr="00881574">
        <w:rPr>
          <w:rFonts w:ascii="Calibri" w:hAnsi="Calibri" w:cs="Calibri"/>
        </w:rPr>
        <w:t>энергопринимающих</w:t>
      </w:r>
      <w:proofErr w:type="spellEnd"/>
      <w:r w:rsidRPr="00881574">
        <w:rPr>
          <w:rFonts w:ascii="Calibri" w:hAnsi="Calibri" w:cs="Calibri"/>
        </w:rPr>
        <w:t xml:space="preserve"> устройств, принадлежащих юридическому лицу, приобретающему электрическую энергию (мощность) в целях потребления осужденными в помещениях для их содержания при условии наличия раздельного учета электрической энергии для указанных помещений, или религиозной организации, указанным юридическим лицом или религиозной организацией представляется гарантирующему поставщику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организации) подписанная уполномоченным</w:t>
      </w:r>
      <w:proofErr w:type="gramEnd"/>
      <w:r w:rsidRPr="00881574">
        <w:rPr>
          <w:rFonts w:ascii="Calibri" w:hAnsi="Calibri" w:cs="Calibri"/>
        </w:rPr>
        <w:t xml:space="preserve"> представителем юридического лица (религиозной организации) справка о количестве помещений для содержания осужденных или количестве помещений религиозной организации, подтвержденная документами технического учета.</w:t>
      </w:r>
    </w:p>
    <w:p w:rsidR="00881574" w:rsidRPr="00881574" w:rsidRDefault="00881574" w:rsidP="00881574">
      <w:pPr>
        <w:spacing w:before="240" w:after="1" w:line="220" w:lineRule="atLeast"/>
        <w:ind w:firstLine="567"/>
        <w:jc w:val="both"/>
        <w:rPr>
          <w:rFonts w:ascii="Calibri" w:hAnsi="Calibri" w:cs="Calibri"/>
        </w:rPr>
      </w:pPr>
      <w:proofErr w:type="gramStart"/>
      <w:r w:rsidRPr="00881574">
        <w:rPr>
          <w:rFonts w:ascii="Calibri" w:hAnsi="Calibri" w:cs="Calibri"/>
        </w:rPr>
        <w:t xml:space="preserve">В случае заключения договора энергоснабжения (купли-продажи (поставки) электрической энергии (мощности) гарантирующим поставщиком с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организацией, которая выступает заявителем в отношении приравненных к населению категорий потребителей, такая </w:t>
      </w:r>
      <w:proofErr w:type="spellStart"/>
      <w:r w:rsidRPr="00881574">
        <w:rPr>
          <w:rFonts w:ascii="Calibri" w:hAnsi="Calibri" w:cs="Calibri"/>
        </w:rPr>
        <w:t>энергосбытовая</w:t>
      </w:r>
      <w:proofErr w:type="spellEnd"/>
      <w:r w:rsidRPr="00881574">
        <w:rPr>
          <w:rFonts w:ascii="Calibri" w:hAnsi="Calibri" w:cs="Calibri"/>
        </w:rPr>
        <w:t xml:space="preserve"> организация ежемесячно, до 25-го числа, представляет гарантирующему поставщику документы, указанные в пункте 34 настоящего документа и настоящем пункте, по каждому такому потребителю, предоставившему информацию в адрес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организации, в интересах которого </w:t>
      </w:r>
      <w:proofErr w:type="spellStart"/>
      <w:r w:rsidRPr="00881574">
        <w:rPr>
          <w:rFonts w:ascii="Calibri" w:hAnsi="Calibri" w:cs="Calibri"/>
        </w:rPr>
        <w:t>энергосбытовая</w:t>
      </w:r>
      <w:proofErr w:type="spellEnd"/>
      <w:r w:rsidRPr="00881574">
        <w:rPr>
          <w:rFonts w:ascii="Calibri" w:hAnsi="Calibri" w:cs="Calibri"/>
        </w:rPr>
        <w:t xml:space="preserve"> организация</w:t>
      </w:r>
      <w:proofErr w:type="gramEnd"/>
      <w:r w:rsidRPr="00881574">
        <w:rPr>
          <w:rFonts w:ascii="Calibri" w:hAnsi="Calibri" w:cs="Calibri"/>
        </w:rPr>
        <w:t xml:space="preserve"> намеревается приобретать электрическую энергию (мощность) у гарантирующего поставщика</w:t>
      </w:r>
      <w:proofErr w:type="gramStart"/>
      <w:r w:rsidRPr="00881574">
        <w:rPr>
          <w:rFonts w:ascii="Calibri" w:hAnsi="Calibri" w:cs="Calibri"/>
        </w:rPr>
        <w:t>.";</w:t>
      </w:r>
      <w:proofErr w:type="gramEnd"/>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г) дополнить пунктами 78.3 - 78.5 следующего содержания:</w:t>
      </w:r>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 xml:space="preserve">"78.3. </w:t>
      </w:r>
      <w:proofErr w:type="gramStart"/>
      <w:r w:rsidRPr="00881574">
        <w:rPr>
          <w:rFonts w:ascii="Calibri" w:hAnsi="Calibri" w:cs="Calibri"/>
        </w:rPr>
        <w:t>При первоначальном установлении исполнительным органом субъекта Российской Федерации в области государственного регулирования тарифов регулируемых цен (тарифов) на электрическую энергию, дифференцированных по объемам потребления электрической энергии и группам (подгруппам) населения и приравненным к нему категориям потребителей, приравненные к населению категории потребителей, перечисленные в пунктах 1 - 3 и 5 - 7 приложения N 1 к Основам ценообразования в области регулируемых цен (тарифов) в</w:t>
      </w:r>
      <w:proofErr w:type="gramEnd"/>
      <w:r w:rsidRPr="00881574">
        <w:rPr>
          <w:rFonts w:ascii="Calibri" w:hAnsi="Calibri" w:cs="Calibri"/>
        </w:rPr>
        <w:t xml:space="preserve"> электроэнергетике, направляют по запросу обслуживающего их гарантирующего поставщика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организации) информацию, предусмотренную пунктами 34 и 34(3) настоящего документа, а в случае изменения указанной информации самостоятельно направляют информацию о таких изменениях в адрес гарантирующего поставщика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организации) в течение 10 дней со дня изменения указанной информации.</w:t>
      </w:r>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lastRenderedPageBreak/>
        <w:t xml:space="preserve">78.4. </w:t>
      </w:r>
      <w:proofErr w:type="gramStart"/>
      <w:r w:rsidRPr="00881574">
        <w:rPr>
          <w:rFonts w:ascii="Calibri" w:hAnsi="Calibri" w:cs="Calibri"/>
        </w:rPr>
        <w:t xml:space="preserve">В случае если исполнительным органом субъекта Российской Федерации в области государственного регулирования тарифов принято решение об установлении регулируемых цен (тарифов) на электрическую энергию, дифференцированных по объемам потребления электрической энергии и группам (подгруппам) населения и приравненным к нему категориям потребителей, стоимость электрической энергии (мощности), поставляемой по договору энергоснабжения потребителям, относящимся к приравненным к населению категориям потребителей, предусмотренным пунктами </w:t>
      </w:r>
      <w:hyperlink r:id="rId11" w:anchor="l7726" w:history="1">
        <w:r w:rsidRPr="00881574">
          <w:rPr>
            <w:rStyle w:val="a5"/>
            <w:rFonts w:ascii="Calibri" w:hAnsi="Calibri" w:cs="Calibri"/>
          </w:rPr>
          <w:t>1</w:t>
        </w:r>
      </w:hyperlink>
      <w:r w:rsidRPr="00881574">
        <w:rPr>
          <w:rFonts w:ascii="Calibri" w:hAnsi="Calibri" w:cs="Calibri"/>
        </w:rPr>
        <w:t xml:space="preserve"> - </w:t>
      </w:r>
      <w:hyperlink r:id="rId12" w:anchor="l7728" w:history="1">
        <w:r w:rsidRPr="00881574">
          <w:rPr>
            <w:rStyle w:val="a5"/>
            <w:rFonts w:ascii="Calibri" w:hAnsi="Calibri" w:cs="Calibri"/>
          </w:rPr>
          <w:t>3</w:t>
        </w:r>
      </w:hyperlink>
      <w:r w:rsidRPr="00881574">
        <w:rPr>
          <w:rFonts w:ascii="Calibri" w:hAnsi="Calibri" w:cs="Calibri"/>
        </w:rPr>
        <w:t xml:space="preserve"> и</w:t>
      </w:r>
      <w:proofErr w:type="gramEnd"/>
      <w:r w:rsidRPr="00881574">
        <w:rPr>
          <w:rFonts w:ascii="Calibri" w:hAnsi="Calibri" w:cs="Calibri"/>
        </w:rPr>
        <w:t xml:space="preserve"> </w:t>
      </w:r>
      <w:hyperlink r:id="rId13" w:anchor="l7730" w:history="1">
        <w:r w:rsidRPr="00881574">
          <w:rPr>
            <w:rStyle w:val="a5"/>
            <w:rFonts w:ascii="Calibri" w:hAnsi="Calibri" w:cs="Calibri"/>
          </w:rPr>
          <w:t>5</w:t>
        </w:r>
      </w:hyperlink>
      <w:r w:rsidRPr="00881574">
        <w:rPr>
          <w:rFonts w:ascii="Calibri" w:hAnsi="Calibri" w:cs="Calibri"/>
        </w:rPr>
        <w:t xml:space="preserve"> - </w:t>
      </w:r>
      <w:hyperlink r:id="rId14" w:anchor="l7732" w:history="1">
        <w:r w:rsidRPr="00881574">
          <w:rPr>
            <w:rStyle w:val="a5"/>
            <w:rFonts w:ascii="Calibri" w:hAnsi="Calibri" w:cs="Calibri"/>
          </w:rPr>
          <w:t>7</w:t>
        </w:r>
      </w:hyperlink>
      <w:r w:rsidRPr="00881574">
        <w:rPr>
          <w:rFonts w:ascii="Calibri" w:hAnsi="Calibri" w:cs="Calibri"/>
        </w:rPr>
        <w:t xml:space="preserve"> приложения N 1 к Основам ценообразования в области регулируемых цен (тарифов) в электроэнергетике, </w:t>
      </w:r>
      <w:proofErr w:type="gramStart"/>
      <w:r w:rsidRPr="00881574">
        <w:rPr>
          <w:rFonts w:ascii="Calibri" w:hAnsi="Calibri" w:cs="Calibri"/>
        </w:rPr>
        <w:t>определяется</w:t>
      </w:r>
      <w:proofErr w:type="gramEnd"/>
      <w:r w:rsidRPr="00881574">
        <w:rPr>
          <w:rFonts w:ascii="Calibri" w:hAnsi="Calibri" w:cs="Calibri"/>
        </w:rPr>
        <w:t xml:space="preserve"> в том числе с учетом информации о количестве помещений, садовых или огородных земельных участков, гаражей, хозяйственных построек (погреба, сараи).</w:t>
      </w:r>
    </w:p>
    <w:p w:rsidR="00881574" w:rsidRPr="00881574" w:rsidRDefault="00881574" w:rsidP="00881574">
      <w:pPr>
        <w:spacing w:before="240" w:after="1" w:line="220" w:lineRule="atLeast"/>
        <w:ind w:firstLine="567"/>
        <w:jc w:val="both"/>
        <w:rPr>
          <w:rFonts w:ascii="Calibri" w:hAnsi="Calibri" w:cs="Calibri"/>
        </w:rPr>
      </w:pPr>
      <w:proofErr w:type="gramStart"/>
      <w:r w:rsidRPr="00881574">
        <w:rPr>
          <w:rFonts w:ascii="Calibri" w:hAnsi="Calibri" w:cs="Calibri"/>
        </w:rPr>
        <w:t>Для расчета стоимости электрической энергии (мощности), поставляемой по договору энергоснабжения садовому некоммерческому товариществу или огородническому некоммерческому товариществу, потребительскому кооперативу (гаражно-строительному, гаражному кооперативу, объединению граждан, приобретающих электрическую энергию (мощность) для использования в принадлежащих им хозяйственных постройках (погреба, сараи), количество садовых или огородных земельных участков, расположенных в границах территории садоводства или огородничества, гаражей или хозяйственных построек (погреба, сараи), расположенных в границах территории</w:t>
      </w:r>
      <w:proofErr w:type="gramEnd"/>
      <w:r w:rsidRPr="00881574">
        <w:rPr>
          <w:rFonts w:ascii="Calibri" w:hAnsi="Calibri" w:cs="Calibri"/>
        </w:rPr>
        <w:t xml:space="preserve"> указанного потребительского кооператива, определяется за вычетом земельных участков, гаражей или хозяйственных построек (погреба, сараи), правообладатели которых самостоятельно заключили договоры энергоснабжения с гарантирующим поставщиком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организацией).</w:t>
      </w:r>
    </w:p>
    <w:p w:rsidR="00881574" w:rsidRPr="00881574" w:rsidRDefault="00881574" w:rsidP="00881574">
      <w:pPr>
        <w:spacing w:before="240" w:after="1" w:line="220" w:lineRule="atLeast"/>
        <w:ind w:firstLine="567"/>
        <w:jc w:val="both"/>
        <w:rPr>
          <w:rFonts w:ascii="Calibri" w:hAnsi="Calibri" w:cs="Calibri"/>
        </w:rPr>
      </w:pPr>
      <w:proofErr w:type="gramStart"/>
      <w:r w:rsidRPr="00881574">
        <w:rPr>
          <w:rFonts w:ascii="Calibri" w:hAnsi="Calibri" w:cs="Calibri"/>
        </w:rPr>
        <w:t>В случае если договоры энергоснабжения с гарантирующим поставщиком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организацией) заключены правообладателями всех садовых или огородных земельных участков, расположенных в границах территории садоводства или огородничества, то для расчета стоимости электрической энергии (мощности), поставляемой по договору энергоснабжения с садоводческим некоммерческим товариществом или огородническим некоммерческим товариществом, используется количество земельных участков, расположенных в границах территории садоводства или огородничества, являющихся имуществом общего пользования, предусмотренных</w:t>
      </w:r>
      <w:proofErr w:type="gramEnd"/>
      <w:r w:rsidRPr="00881574">
        <w:rPr>
          <w:rFonts w:ascii="Calibri" w:hAnsi="Calibri" w:cs="Calibri"/>
        </w:rPr>
        <w:t xml:space="preserve"> утвержденной документацией по планировке территории и предназначенных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предназначенных для размещения другого имущества общего пользования. В случае отсутствия такой информации для расчета стоимости электрической энергии (мощности), поставляемой по договору энергоснабжения с садоводческим некоммерческим товариществом или огородническим некоммерческим товариществом, количество земельных участков принимается равным единице.</w:t>
      </w:r>
    </w:p>
    <w:p w:rsidR="00881574" w:rsidRPr="00881574" w:rsidRDefault="00881574" w:rsidP="00881574">
      <w:pPr>
        <w:spacing w:before="240" w:after="1" w:line="220" w:lineRule="atLeast"/>
        <w:ind w:firstLine="567"/>
        <w:jc w:val="both"/>
        <w:rPr>
          <w:rFonts w:ascii="Calibri" w:hAnsi="Calibri" w:cs="Calibri"/>
        </w:rPr>
      </w:pPr>
      <w:proofErr w:type="gramStart"/>
      <w:r w:rsidRPr="00881574">
        <w:rPr>
          <w:rFonts w:ascii="Calibri" w:hAnsi="Calibri" w:cs="Calibri"/>
        </w:rPr>
        <w:t>В случае если договоры энергоснабжения с гарантирующим поставщиком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организацией) заключены правообладателями всех гаражей, хозяйственных построек (погреба, сараи), расположенных в границах потребительского кооператива (гаражно-строительного, гаражного кооператива, объединения граждан, приобретающих электрическую энергию (мощность) для использования в принадлежащих им хозяйственных постройках (погреба, сараи), то для расчета стоимости электрической энергии (мощности), поставляемой по договору энергоснабжения с таким потребительским кооперативом, количество гаражей, хозяйственных построек</w:t>
      </w:r>
      <w:proofErr w:type="gramEnd"/>
      <w:r w:rsidRPr="00881574">
        <w:rPr>
          <w:rFonts w:ascii="Calibri" w:hAnsi="Calibri" w:cs="Calibri"/>
        </w:rPr>
        <w:t xml:space="preserve"> (погреба, сараи) принимается </w:t>
      </w:r>
      <w:proofErr w:type="gramStart"/>
      <w:r w:rsidRPr="00881574">
        <w:rPr>
          <w:rFonts w:ascii="Calibri" w:hAnsi="Calibri" w:cs="Calibri"/>
        </w:rPr>
        <w:t>равным</w:t>
      </w:r>
      <w:proofErr w:type="gramEnd"/>
      <w:r w:rsidRPr="00881574">
        <w:rPr>
          <w:rFonts w:ascii="Calibri" w:hAnsi="Calibri" w:cs="Calibri"/>
        </w:rPr>
        <w:t xml:space="preserve"> единице.</w:t>
      </w:r>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 xml:space="preserve">При </w:t>
      </w:r>
      <w:proofErr w:type="spellStart"/>
      <w:r w:rsidRPr="00881574">
        <w:rPr>
          <w:rFonts w:ascii="Calibri" w:hAnsi="Calibri" w:cs="Calibri"/>
        </w:rPr>
        <w:t>непредоставлении</w:t>
      </w:r>
      <w:proofErr w:type="spellEnd"/>
      <w:r w:rsidRPr="00881574">
        <w:rPr>
          <w:rFonts w:ascii="Calibri" w:hAnsi="Calibri" w:cs="Calibri"/>
        </w:rPr>
        <w:t xml:space="preserve"> гарантирующему поставщику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организации) потребителем, приравненным к населению, информации о количестве помещений, садовых или огородных земельных участков, гаражей или хозяйственных построек (погреба, сараи), указанной в пунктах 34 и 34.3 настоящего документа, такое количество принимается равным единице.</w:t>
      </w:r>
    </w:p>
    <w:p w:rsidR="00881574" w:rsidRPr="00881574" w:rsidRDefault="00881574" w:rsidP="00881574">
      <w:pPr>
        <w:spacing w:before="240" w:after="1" w:line="220" w:lineRule="atLeast"/>
        <w:ind w:firstLine="567"/>
        <w:jc w:val="both"/>
        <w:rPr>
          <w:rFonts w:ascii="Calibri" w:hAnsi="Calibri" w:cs="Calibri"/>
        </w:rPr>
      </w:pPr>
      <w:proofErr w:type="gramStart"/>
      <w:r w:rsidRPr="00881574">
        <w:rPr>
          <w:rFonts w:ascii="Calibri" w:hAnsi="Calibri" w:cs="Calibri"/>
        </w:rPr>
        <w:lastRenderedPageBreak/>
        <w:t>В отношении потребителя, приравненного к населению, предоставившего информацию о количестве помещений, садовых или огородных земельных участков, гаражей или хозяйственных построек (погреба, сараи), указанную в пунктах 34 и 34.3 настоящего документа, производится перерасчет стоимости поставленной электрической энергии (мощности) исходя из цен (тарифов) на электрическую энергию (мощность) и на услуги по передаче электрической энергии, относящихся к соответствующим диапазонам объемов потребления электрической энергии</w:t>
      </w:r>
      <w:proofErr w:type="gramEnd"/>
      <w:r w:rsidRPr="00881574">
        <w:rPr>
          <w:rFonts w:ascii="Calibri" w:hAnsi="Calibri" w:cs="Calibri"/>
        </w:rPr>
        <w:t xml:space="preserve"> (</w:t>
      </w:r>
      <w:proofErr w:type="gramStart"/>
      <w:r w:rsidRPr="00881574">
        <w:rPr>
          <w:rFonts w:ascii="Calibri" w:hAnsi="Calibri" w:cs="Calibri"/>
        </w:rPr>
        <w:t>мощности), за период, не превышающий 3 месяцев, предшествующих месяцу, в котором гарантирующему поставщику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организации) была предоставлена информация о количестве помещений, садовых или огородных земельных участков, гаражей, хозяйственных построек (погреба, сараи).</w:t>
      </w:r>
      <w:proofErr w:type="gramEnd"/>
    </w:p>
    <w:p w:rsidR="00881574" w:rsidRPr="00881574" w:rsidRDefault="00881574" w:rsidP="00881574">
      <w:pPr>
        <w:spacing w:before="240" w:after="1" w:line="220" w:lineRule="atLeast"/>
        <w:ind w:firstLine="567"/>
        <w:jc w:val="both"/>
        <w:rPr>
          <w:rFonts w:ascii="Calibri" w:hAnsi="Calibri" w:cs="Calibri"/>
        </w:rPr>
      </w:pPr>
      <w:proofErr w:type="gramStart"/>
      <w:r w:rsidRPr="00881574">
        <w:rPr>
          <w:rFonts w:ascii="Calibri" w:hAnsi="Calibri" w:cs="Calibri"/>
        </w:rPr>
        <w:t>Стоимость электрической энергии, поставляемой по договору энергоснабжения с применением регулируемых цен (тарифов), дифференцированных по объемам потребления электрической энергии (мощности) и группам (подгруппам) населения и приравненным к нему категориям потребителей, определяется гарантирующим поставщиком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организацией) в отношении потребителей, относящихся к категориям, приравненным к населению, предусмотренным </w:t>
      </w:r>
      <w:hyperlink r:id="rId15" w:anchor="h787" w:history="1">
        <w:r w:rsidRPr="00881574">
          <w:rPr>
            <w:rStyle w:val="a5"/>
            <w:rFonts w:ascii="Calibri" w:hAnsi="Calibri" w:cs="Calibri"/>
          </w:rPr>
          <w:t>приложением N 1</w:t>
        </w:r>
      </w:hyperlink>
      <w:r w:rsidRPr="00881574">
        <w:rPr>
          <w:rFonts w:ascii="Calibri" w:hAnsi="Calibri" w:cs="Calibri"/>
        </w:rPr>
        <w:t xml:space="preserve"> к Основам ценообразования в области регулируемых цен (тарифов) в электроэнергетике (за исключением исполнителей</w:t>
      </w:r>
      <w:proofErr w:type="gramEnd"/>
      <w:r w:rsidRPr="00881574">
        <w:rPr>
          <w:rFonts w:ascii="Calibri" w:hAnsi="Calibri" w:cs="Calibri"/>
        </w:rPr>
        <w:t xml:space="preserve"> </w:t>
      </w:r>
      <w:proofErr w:type="gramStart"/>
      <w:r w:rsidRPr="00881574">
        <w:rPr>
          <w:rFonts w:ascii="Calibri" w:hAnsi="Calibri" w:cs="Calibri"/>
        </w:rPr>
        <w:t xml:space="preserve">коммунальных услуг (товарищества собственников жилья, жилищно-строительные, жилищные или иные специализированные потребительские кооперативы либо управляющие организации), предусмотренных </w:t>
      </w:r>
      <w:hyperlink r:id="rId16" w:anchor="l7726" w:history="1">
        <w:r w:rsidRPr="00881574">
          <w:rPr>
            <w:rStyle w:val="a5"/>
            <w:rFonts w:ascii="Calibri" w:hAnsi="Calibri" w:cs="Calibri"/>
          </w:rPr>
          <w:t>пунктом 1</w:t>
        </w:r>
      </w:hyperlink>
      <w:r w:rsidRPr="00881574">
        <w:rPr>
          <w:rFonts w:ascii="Calibri" w:hAnsi="Calibri" w:cs="Calibri"/>
        </w:rPr>
        <w:t xml:space="preserve"> приложения N 1 к Основам ценообразования в области регулируемых цен (тарифов) в электроэнергетике, а также потребителей, предусмотренных пунктами </w:t>
      </w:r>
      <w:hyperlink r:id="rId17" w:anchor="l7729" w:history="1">
        <w:r w:rsidRPr="00881574">
          <w:rPr>
            <w:rStyle w:val="a5"/>
            <w:rFonts w:ascii="Calibri" w:hAnsi="Calibri" w:cs="Calibri"/>
          </w:rPr>
          <w:t>4</w:t>
        </w:r>
      </w:hyperlink>
      <w:r w:rsidRPr="00881574">
        <w:rPr>
          <w:rFonts w:ascii="Calibri" w:hAnsi="Calibri" w:cs="Calibri"/>
        </w:rPr>
        <w:t xml:space="preserve"> и </w:t>
      </w:r>
      <w:hyperlink r:id="rId18" w:anchor="l7731" w:history="1">
        <w:r w:rsidRPr="00881574">
          <w:rPr>
            <w:rStyle w:val="a5"/>
            <w:rFonts w:ascii="Calibri" w:hAnsi="Calibri" w:cs="Calibri"/>
          </w:rPr>
          <w:t>6</w:t>
        </w:r>
      </w:hyperlink>
      <w:r w:rsidRPr="00881574">
        <w:rPr>
          <w:rFonts w:ascii="Calibri" w:hAnsi="Calibri" w:cs="Calibri"/>
        </w:rPr>
        <w:t xml:space="preserve"> приложения N 1 к Основам ценообразования в области регулируемых цен (тарифов) в электроэнергетике), в следующем порядке:</w:t>
      </w:r>
      <w:proofErr w:type="gramEnd"/>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установленная цена (тариф) для первого диапазона объемов потребления электрической энергии (мощности) применяется к объему электрической энергии, не превышающему произведение количества помещений, садовых или огородных земельных участков, гаражей, хозяйственных построек (погреба, сараи) и верхнего порогового значения первого диапазона потребления электрической энергии;</w:t>
      </w:r>
    </w:p>
    <w:p w:rsidR="00881574" w:rsidRPr="00881574" w:rsidRDefault="00881574" w:rsidP="00881574">
      <w:pPr>
        <w:spacing w:before="240" w:after="1" w:line="220" w:lineRule="atLeast"/>
        <w:ind w:firstLine="567"/>
        <w:jc w:val="both"/>
        <w:rPr>
          <w:rFonts w:ascii="Calibri" w:hAnsi="Calibri" w:cs="Calibri"/>
        </w:rPr>
      </w:pPr>
      <w:proofErr w:type="gramStart"/>
      <w:r w:rsidRPr="00881574">
        <w:rPr>
          <w:rFonts w:ascii="Calibri" w:hAnsi="Calibri" w:cs="Calibri"/>
        </w:rPr>
        <w:t>установленная цена (тариф) для второго диапазона объемов потребления электрической энергии (мощности) применяется к объему электрической энергии, не превышающему произведение количества помещений, садовых или огородных земельных участков, гаражей, хозяйственных построек (погреба, сараи) и верхнего порогового значения второго диапазона потребления электрической энергии, уменьшенного на объем электрической энергии, поставленный по цене (тарифу) первого диапазона объемов потребления электрической энергии;</w:t>
      </w:r>
      <w:proofErr w:type="gramEnd"/>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установленная цена (тариф) для третьего диапазона объемов потребления электрической энергии (мощности) применяется к объему электрической энергии, определяемому как разница между фактическим объемом потребления электрической энергии и объемами электрической энергии, поставленными по ценам (тарифам) для первого и второго диапазонов.</w:t>
      </w:r>
    </w:p>
    <w:p w:rsidR="00881574" w:rsidRPr="00881574" w:rsidRDefault="00881574" w:rsidP="00881574">
      <w:pPr>
        <w:spacing w:before="240" w:after="1" w:line="220" w:lineRule="atLeast"/>
        <w:ind w:firstLine="567"/>
        <w:jc w:val="both"/>
        <w:rPr>
          <w:rFonts w:ascii="Calibri" w:hAnsi="Calibri" w:cs="Calibri"/>
        </w:rPr>
      </w:pPr>
      <w:proofErr w:type="gramStart"/>
      <w:r w:rsidRPr="00881574">
        <w:rPr>
          <w:rFonts w:ascii="Calibri" w:hAnsi="Calibri" w:cs="Calibri"/>
        </w:rPr>
        <w:t>В случае если договор энергоснабжения заключен гарантирующим поставщиком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организацией) с садоводческим или огородническим некоммерческим товариществом, в границах которого имеются земельные участки, на которых расположены </w:t>
      </w:r>
      <w:proofErr w:type="spellStart"/>
      <w:r w:rsidRPr="00881574">
        <w:rPr>
          <w:rFonts w:ascii="Calibri" w:hAnsi="Calibri" w:cs="Calibri"/>
        </w:rPr>
        <w:t>негазифицированные</w:t>
      </w:r>
      <w:proofErr w:type="spellEnd"/>
      <w:r w:rsidRPr="00881574">
        <w:rPr>
          <w:rFonts w:ascii="Calibri" w:hAnsi="Calibri" w:cs="Calibri"/>
        </w:rPr>
        <w:t xml:space="preserve"> и оборудованные электроотопительными установками жилые и (или) садовые дома, стоимость электрической энергии, поставляемой по договору энергоснабжения с таким садоводческим или огородническим некоммерческим товариществом, определяется гарантирующим поставщиком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организацией) в следующем порядке:</w:t>
      </w:r>
      <w:proofErr w:type="gramEnd"/>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lastRenderedPageBreak/>
        <w:t>установленная цена (тариф) для первого диапазона объемов потребления электрической энергии (мощности) применяется к объему электрической энергии, не превышающему сумму следующих составляющих:</w:t>
      </w:r>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 xml:space="preserve">произведение количества </w:t>
      </w:r>
      <w:proofErr w:type="spellStart"/>
      <w:r w:rsidRPr="00881574">
        <w:rPr>
          <w:rFonts w:ascii="Calibri" w:hAnsi="Calibri" w:cs="Calibri"/>
        </w:rPr>
        <w:t>негазифицированных</w:t>
      </w:r>
      <w:proofErr w:type="spellEnd"/>
      <w:r w:rsidRPr="00881574">
        <w:rPr>
          <w:rFonts w:ascii="Calibri" w:hAnsi="Calibri" w:cs="Calibri"/>
        </w:rPr>
        <w:t xml:space="preserve"> садовых земельных участков, на которых расположены жилые дома и (или) садовые дома, оборудованные электроотопительными установками, и верхнего порогового значения диапазона потребления электрической энергии, утвержденного для таких земельных участков;</w:t>
      </w:r>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произведение количества прочих садовых или огородных земельных участков и верхнего порогового значения первого диапазона потребления электрической энергии, утвержденного для таких земельных участков;</w:t>
      </w:r>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установленная цена (тариф) для второго диапазона объемов потребления электрической энергии (мощности) применяется к объему электрической энергии, не превышающему сумму следующих составляющих:</w:t>
      </w:r>
    </w:p>
    <w:p w:rsidR="00881574" w:rsidRPr="00881574" w:rsidRDefault="00881574" w:rsidP="00881574">
      <w:pPr>
        <w:spacing w:before="240" w:after="1" w:line="220" w:lineRule="atLeast"/>
        <w:ind w:firstLine="567"/>
        <w:jc w:val="both"/>
        <w:rPr>
          <w:rFonts w:ascii="Calibri" w:hAnsi="Calibri" w:cs="Calibri"/>
        </w:rPr>
      </w:pPr>
      <w:proofErr w:type="gramStart"/>
      <w:r w:rsidRPr="00881574">
        <w:rPr>
          <w:rFonts w:ascii="Calibri" w:hAnsi="Calibri" w:cs="Calibri"/>
        </w:rPr>
        <w:t xml:space="preserve">произведение количества </w:t>
      </w:r>
      <w:proofErr w:type="spellStart"/>
      <w:r w:rsidRPr="00881574">
        <w:rPr>
          <w:rFonts w:ascii="Calibri" w:hAnsi="Calibri" w:cs="Calibri"/>
        </w:rPr>
        <w:t>негазифицированных</w:t>
      </w:r>
      <w:proofErr w:type="spellEnd"/>
      <w:r w:rsidRPr="00881574">
        <w:rPr>
          <w:rFonts w:ascii="Calibri" w:hAnsi="Calibri" w:cs="Calibri"/>
        </w:rPr>
        <w:t xml:space="preserve"> садовых земельных участков, на которых расположены жилые дома и (или) садовые дома, оборудованные электроотопительными установками, и верхнего порогового значения второго диапазона потребления электрической энергии, утвержденного для таких земельных участков, уменьшенное на объем электрической энергии, поставленный по цене (тарифу) для первого диапазона объемов потребления электрической энергии по таким земельным участкам;</w:t>
      </w:r>
      <w:proofErr w:type="gramEnd"/>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произведение количества прочих садовых или огородных земельных участков и верхнего порогового значения второго диапазона потребления электрической энергии, утвержденного для прочих участков, уменьшенное на объем электрической энергии, поставленный по цене (тарифу) для первого диапазона объемов потребления электрической энергии по таким земельным участкам;</w:t>
      </w:r>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установленная цена (тариф) для третьего диапазона объемов потребления электрической энергии (мощности) применяется к объему электрической энергии, определяемому как разница между фактическим объемом потребления электрической энергии садоводческим или огородническим некоммерческим товариществом и объемами электрической энергии, поставленными по ценам (тарифам) для первого и второго диапазонов.</w:t>
      </w:r>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В случае если договор энергоснабжения заключен гарантирующим поставщиком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организацией) с потребителями, предусмотренными </w:t>
      </w:r>
      <w:hyperlink r:id="rId19" w:anchor="l7729" w:history="1">
        <w:r w:rsidRPr="00881574">
          <w:rPr>
            <w:rStyle w:val="a5"/>
            <w:rFonts w:ascii="Calibri" w:hAnsi="Calibri" w:cs="Calibri"/>
          </w:rPr>
          <w:t>пунктом 4</w:t>
        </w:r>
      </w:hyperlink>
      <w:r w:rsidRPr="00881574">
        <w:rPr>
          <w:rFonts w:ascii="Calibri" w:hAnsi="Calibri" w:cs="Calibri"/>
        </w:rPr>
        <w:t xml:space="preserve"> приложения N 1 к Основам ценообразования в области регулируемых цен (тарифов) в электроэнергетике, стоимость электрической энергии (мощности), поставляемой по договору энергоснабжения, определяется исходя из объема потребления электрической энергии, определенного по общему прибору учета электрической энергии.</w:t>
      </w:r>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 xml:space="preserve">78.5. </w:t>
      </w:r>
      <w:proofErr w:type="gramStart"/>
      <w:r w:rsidRPr="00881574">
        <w:rPr>
          <w:rFonts w:ascii="Calibri" w:hAnsi="Calibri" w:cs="Calibri"/>
        </w:rPr>
        <w:t>Для расчета стоимости электрической энергии (мощности), поставляемой по ценам (тарифам), дифференцированным по объемам потребления электрической энергии и группам (подгруппам) населения и приравненным к нему категориям потребителей, по зонам суток, объем потребления электрической энергии по каждому диапазону объемов потребления электрической энергии для каждой зоны суток рассчитывается как произведение удельного веса (доли) потребления электрической энергии в соответствующей зоне суток в общем объеме</w:t>
      </w:r>
      <w:proofErr w:type="gramEnd"/>
      <w:r w:rsidRPr="00881574">
        <w:rPr>
          <w:rFonts w:ascii="Calibri" w:hAnsi="Calibri" w:cs="Calibri"/>
        </w:rPr>
        <w:t xml:space="preserve"> потребления электрической энергии, определенного в отношении точек поставки по договору, и объема потребления электрической энергии в соответствующем диапазоне объемов потребления электрической энергии</w:t>
      </w:r>
      <w:proofErr w:type="gramStart"/>
      <w:r w:rsidRPr="00881574">
        <w:rPr>
          <w:rFonts w:ascii="Calibri" w:hAnsi="Calibri" w:cs="Calibri"/>
        </w:rPr>
        <w:t>.";</w:t>
      </w:r>
      <w:proofErr w:type="gramEnd"/>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д) дополнить пунктом 124.1 следующего содержания:</w:t>
      </w:r>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lastRenderedPageBreak/>
        <w:t xml:space="preserve">"124.1. </w:t>
      </w:r>
      <w:proofErr w:type="gramStart"/>
      <w:r w:rsidRPr="00881574">
        <w:rPr>
          <w:rFonts w:ascii="Calibri" w:hAnsi="Calibri" w:cs="Calibri"/>
        </w:rPr>
        <w:t>Поступившая гарантирующему поставщику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организации) информация о количестве помещений, садовых или огородных земельных участков, гаражей или хозяйственных построек (погреба, сараи), предусмотренная пунктами 34 и 34.3 настоящего документа, от лиц, относящихся к приравненным к населению категориям потребителей, направляется ежемесячно, до 25-го числа, гарантирующим поставщиком (</w:t>
      </w:r>
      <w:proofErr w:type="spellStart"/>
      <w:r w:rsidRPr="00881574">
        <w:rPr>
          <w:rFonts w:ascii="Calibri" w:hAnsi="Calibri" w:cs="Calibri"/>
        </w:rPr>
        <w:t>энергосбытовой</w:t>
      </w:r>
      <w:proofErr w:type="spellEnd"/>
      <w:r w:rsidRPr="00881574">
        <w:rPr>
          <w:rFonts w:ascii="Calibri" w:hAnsi="Calibri" w:cs="Calibri"/>
        </w:rPr>
        <w:t xml:space="preserve"> организацией) в адрес сетевой организации.";</w:t>
      </w:r>
      <w:proofErr w:type="gramEnd"/>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 xml:space="preserve">е) </w:t>
      </w:r>
      <w:hyperlink r:id="rId20" w:anchor="l20143" w:history="1">
        <w:r w:rsidRPr="00881574">
          <w:rPr>
            <w:rStyle w:val="a5"/>
            <w:rFonts w:ascii="Calibri" w:hAnsi="Calibri" w:cs="Calibri"/>
          </w:rPr>
          <w:t>пункт 231</w:t>
        </w:r>
      </w:hyperlink>
      <w:r w:rsidRPr="00881574">
        <w:rPr>
          <w:rFonts w:ascii="Calibri" w:hAnsi="Calibri" w:cs="Calibri"/>
        </w:rPr>
        <w:t xml:space="preserve"> после абзаца первого дополнить абзацем следующего содержания:</w:t>
      </w:r>
    </w:p>
    <w:p w:rsidR="00881574" w:rsidRPr="00881574" w:rsidRDefault="00881574" w:rsidP="00881574">
      <w:pPr>
        <w:spacing w:before="240" w:after="1" w:line="220" w:lineRule="atLeast"/>
        <w:ind w:firstLine="567"/>
        <w:jc w:val="both"/>
        <w:rPr>
          <w:rFonts w:ascii="Calibri" w:hAnsi="Calibri" w:cs="Calibri"/>
        </w:rPr>
      </w:pPr>
      <w:r w:rsidRPr="00881574">
        <w:rPr>
          <w:rFonts w:ascii="Calibri" w:hAnsi="Calibri" w:cs="Calibri"/>
        </w:rPr>
        <w:t>"При этом такое изменение границ зоны деятельности гарантирующего поставщика не должно приводить к уменьшению границ зоны деятельности другого гарантирующего поставщика, имеющего расположенную на территории этого же субъекта Российской Федерации зону деятельности, по сравнению с границами его зоны деятельности, определенными до строительства новых объектов электросетевого хозяйства</w:t>
      </w:r>
      <w:proofErr w:type="gramStart"/>
      <w:r w:rsidRPr="00881574">
        <w:rPr>
          <w:rFonts w:ascii="Calibri" w:hAnsi="Calibri" w:cs="Calibri"/>
        </w:rPr>
        <w:t>.".</w:t>
      </w:r>
      <w:proofErr w:type="gramEnd"/>
    </w:p>
    <w:p w:rsidR="00C85CEA" w:rsidRPr="00881574" w:rsidRDefault="00C85CEA" w:rsidP="00881574">
      <w:pPr>
        <w:spacing w:before="240" w:after="1" w:line="220" w:lineRule="atLeast"/>
        <w:ind w:firstLine="567"/>
        <w:jc w:val="both"/>
      </w:pPr>
    </w:p>
    <w:p w:rsidR="00C85CEA" w:rsidRPr="00881574" w:rsidRDefault="00C85CEA">
      <w:pPr>
        <w:spacing w:after="1" w:line="220" w:lineRule="atLeast"/>
        <w:ind w:firstLine="567"/>
        <w:jc w:val="both"/>
      </w:pPr>
    </w:p>
    <w:sectPr w:rsidR="00C85CEA" w:rsidRPr="00881574" w:rsidSect="0058460E">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641C92"/>
    <w:rsid w:val="00712DB5"/>
    <w:rsid w:val="007D328D"/>
    <w:rsid w:val="00847224"/>
    <w:rsid w:val="00881574"/>
    <w:rsid w:val="008F54BB"/>
    <w:rsid w:val="00943A03"/>
    <w:rsid w:val="00A07CEF"/>
    <w:rsid w:val="00C85CEA"/>
    <w:rsid w:val="00DF45A6"/>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character" w:styleId="a5">
    <w:name w:val="Hyperlink"/>
    <w:basedOn w:val="a0"/>
    <w:uiPriority w:val="99"/>
    <w:unhideWhenUsed/>
    <w:rsid w:val="0088157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character" w:styleId="a5">
    <w:name w:val="Hyperlink"/>
    <w:basedOn w:val="a0"/>
    <w:uiPriority w:val="99"/>
    <w:unhideWhenUsed/>
    <w:rsid w:val="0088157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1604">
      <w:bodyDiv w:val="1"/>
      <w:marLeft w:val="0"/>
      <w:marRight w:val="0"/>
      <w:marTop w:val="0"/>
      <w:marBottom w:val="0"/>
      <w:divBdr>
        <w:top w:val="none" w:sz="0" w:space="0" w:color="auto"/>
        <w:left w:val="none" w:sz="0" w:space="0" w:color="auto"/>
        <w:bottom w:val="none" w:sz="0" w:space="0" w:color="auto"/>
        <w:right w:val="none" w:sz="0" w:space="0" w:color="auto"/>
      </w:divBdr>
    </w:div>
    <w:div w:id="31588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ntur-extern.ru/info/normativ/document/1/506965-postanovlenie-pravitelstva-rf-ot-04-05-2012-n-442" TargetMode="External"/><Relationship Id="rId13" Type="http://schemas.openxmlformats.org/officeDocument/2006/relationships/hyperlink" Target="https://www.kontur-extern.ru/info/normativ/document/1/507519-postanovlenie-pravitelstva-rf-ot-29-12-2011-n-1178" TargetMode="External"/><Relationship Id="rId18" Type="http://schemas.openxmlformats.org/officeDocument/2006/relationships/hyperlink" Target="https://www.kontur-extern.ru/info/normativ/document/1/507519-postanovlenie-pravitelstva-rf-ot-29-12-2011-n-1178"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kontur-extern.ru/info/normativ/document/1/506965-postanovlenie-pravitelstva-rf-ot-04-05-2012-n-442" TargetMode="External"/><Relationship Id="rId12" Type="http://schemas.openxmlformats.org/officeDocument/2006/relationships/hyperlink" Target="https://www.kontur-extern.ru/info/normativ/document/1/507519-postanovlenie-pravitelstva-rf-ot-29-12-2011-n-1178" TargetMode="External"/><Relationship Id="rId17" Type="http://schemas.openxmlformats.org/officeDocument/2006/relationships/hyperlink" Target="https://www.kontur-extern.ru/info/normativ/document/1/507519-postanovlenie-pravitelstva-rf-ot-29-12-2011-n-1178" TargetMode="External"/><Relationship Id="rId2" Type="http://schemas.microsoft.com/office/2007/relationships/stylesWithEffects" Target="stylesWithEffects.xml"/><Relationship Id="rId16" Type="http://schemas.openxmlformats.org/officeDocument/2006/relationships/hyperlink" Target="https://www.kontur-extern.ru/info/normativ/document/1/507519-postanovlenie-pravitelstva-rf-ot-29-12-2011-n-1178" TargetMode="External"/><Relationship Id="rId20" Type="http://schemas.openxmlformats.org/officeDocument/2006/relationships/hyperlink" Target="https://www.kontur-extern.ru/info/normativ/document/1/506965-postanovlenie-pravitelstva-rf-ot-04-05-2012-n-442" TargetMode="External"/><Relationship Id="rId1" Type="http://schemas.openxmlformats.org/officeDocument/2006/relationships/styles" Target="styles.xml"/><Relationship Id="rId6" Type="http://schemas.openxmlformats.org/officeDocument/2006/relationships/hyperlink" Target="https://www.kontur-extern.ru/info/normativ/document/1/507519-postanovlenie-pravitelstva-rf-ot-29-12-2011-n-1178" TargetMode="External"/><Relationship Id="rId11" Type="http://schemas.openxmlformats.org/officeDocument/2006/relationships/hyperlink" Target="https://www.kontur-extern.ru/info/normativ/document/1/507519-postanovlenie-pravitelstva-rf-ot-29-12-2011-n-1178" TargetMode="External"/><Relationship Id="rId5" Type="http://schemas.openxmlformats.org/officeDocument/2006/relationships/hyperlink" Target="http://publication.pravo.gov.ru/document/0001202609250045" TargetMode="External"/><Relationship Id="rId15" Type="http://schemas.openxmlformats.org/officeDocument/2006/relationships/hyperlink" Target="https://www.kontur-extern.ru/info/normativ/document/1/507519-postanovlenie-pravitelstva-rf-ot-29-12-2011-n-1178" TargetMode="External"/><Relationship Id="rId10" Type="http://schemas.openxmlformats.org/officeDocument/2006/relationships/hyperlink" Target="https://www.kontur-extern.ru/info/normativ/document/1/506965-postanovlenie-pravitelstva-rf-ot-04-05-2012-n-442" TargetMode="External"/><Relationship Id="rId19" Type="http://schemas.openxmlformats.org/officeDocument/2006/relationships/hyperlink" Target="https://www.kontur-extern.ru/info/normativ/document/1/507519-postanovlenie-pravitelstva-rf-ot-29-12-2011-n-1178" TargetMode="External"/><Relationship Id="rId4" Type="http://schemas.openxmlformats.org/officeDocument/2006/relationships/webSettings" Target="webSettings.xml"/><Relationship Id="rId9" Type="http://schemas.openxmlformats.org/officeDocument/2006/relationships/hyperlink" Target="https://www.kontur-extern.ru/info/normativ/document/1/508158-postanovlenie-pravitelstva-rf-ot-27-12-2010-n-1172" TargetMode="External"/><Relationship Id="rId14" Type="http://schemas.openxmlformats.org/officeDocument/2006/relationships/hyperlink" Target="https://www.kontur-extern.ru/info/normativ/document/1/507519-postanovlenie-pravitelstva-rf-ot-29-12-2011-n-1178"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2890</Words>
  <Characters>20871</Characters>
  <Application>Microsoft Office Word</Application>
  <DocSecurity>0</DocSecurity>
  <Lines>248</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2026-09-29T08:08:00Z</dcterms:created>
  <dcterms:modified xsi:type="dcterms:W3CDTF">2026-09-29T08:31:00Z</dcterms:modified>
</cp:coreProperties>
</file>