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2F" w:rsidRPr="00F0662F" w:rsidRDefault="00F0662F" w:rsidP="00F0662F">
      <w:pPr>
        <w:pStyle w:val="a6"/>
        <w:spacing w:line="360" w:lineRule="auto"/>
        <w:jc w:val="center"/>
        <w:rPr>
          <w:b/>
        </w:rPr>
      </w:pPr>
      <w:bookmarkStart w:id="0" w:name="_GoBack"/>
      <w:bookmarkEnd w:id="0"/>
      <w:r w:rsidRPr="00F0662F">
        <w:rPr>
          <w:b/>
        </w:rPr>
        <w:t>ЦЕНТРАЛЬНЫЙ БАНК РОССИЙСКОЙ ФЕДЕРАЦИИ</w:t>
      </w:r>
    </w:p>
    <w:p w:rsidR="00F0662F" w:rsidRPr="00F0662F" w:rsidRDefault="00F0662F" w:rsidP="00F0662F">
      <w:pPr>
        <w:pStyle w:val="a6"/>
        <w:spacing w:line="360" w:lineRule="auto"/>
        <w:jc w:val="center"/>
        <w:rPr>
          <w:b/>
        </w:rPr>
      </w:pPr>
      <w:r w:rsidRPr="00F0662F">
        <w:rPr>
          <w:b/>
        </w:rPr>
        <w:t>Решение Банка России от 28.08.2026</w:t>
      </w:r>
    </w:p>
    <w:p w:rsidR="00F0662F" w:rsidRDefault="00F0662F" w:rsidP="00F066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0662F" w:rsidRPr="00F0662F" w:rsidRDefault="00EF3E77" w:rsidP="00F06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hyperlink r:id="rId6" w:history="1">
        <w:r w:rsidR="00F0662F" w:rsidRPr="001655E9">
          <w:rPr>
            <w:rStyle w:val="a7"/>
            <w:rFonts w:ascii="Calibri" w:hAnsi="Calibri" w:cs="Calibri"/>
            <w:b/>
          </w:rPr>
          <w:t>Об определении тарифов на услуги оператора платформы цифрового рубля и размера вознаграждения, выплачиваемого оператором платформы цифрового рубля участникам платформы цифрового рубля</w:t>
        </w:r>
      </w:hyperlink>
    </w:p>
    <w:p w:rsidR="00F0662F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ind w:firstLine="540"/>
        <w:jc w:val="both"/>
      </w:pPr>
      <w:proofErr w:type="gramStart"/>
      <w:r w:rsidRPr="001655E9">
        <w:rPr>
          <w:rFonts w:ascii="Calibri" w:hAnsi="Calibri" w:cs="Calibri"/>
        </w:rPr>
        <w:t>Совет директоров Банка России 28 августа 2026 года в соответствии с пунктом 17.16 части 1 статьи 18 Федерального закона 10.07.2002 N 86-ФЗ "О Центральном банке Российской Федерации (Банке России)" определил с 01.09.2026 тарифы на услуги оператора платформы цифрового рубля, а также размер вознаграждения, выплачиваемого оператором платформы цифрового рубля участникам платформы цифрового рубля, согласно приложению к настоящему решению.</w:t>
      </w:r>
      <w:proofErr w:type="gramEnd"/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jc w:val="right"/>
        <w:outlineLvl w:val="0"/>
      </w:pPr>
      <w:bookmarkStart w:id="1" w:name="P20"/>
      <w:bookmarkEnd w:id="1"/>
      <w:r w:rsidRPr="001655E9">
        <w:rPr>
          <w:rFonts w:ascii="Calibri" w:hAnsi="Calibri" w:cs="Calibri"/>
        </w:rPr>
        <w:t>Приложение</w:t>
      </w:r>
    </w:p>
    <w:p w:rsidR="00F0662F" w:rsidRPr="001655E9" w:rsidRDefault="00F0662F">
      <w:pPr>
        <w:spacing w:after="1" w:line="220" w:lineRule="atLeast"/>
        <w:jc w:val="right"/>
      </w:pPr>
      <w:r w:rsidRPr="001655E9">
        <w:rPr>
          <w:rFonts w:ascii="Calibri" w:hAnsi="Calibri" w:cs="Calibri"/>
        </w:rPr>
        <w:t>к решению Совета директоров</w:t>
      </w:r>
    </w:p>
    <w:p w:rsidR="00F0662F" w:rsidRPr="001655E9" w:rsidRDefault="00F0662F">
      <w:pPr>
        <w:spacing w:after="1" w:line="220" w:lineRule="atLeast"/>
        <w:jc w:val="right"/>
      </w:pPr>
      <w:r w:rsidRPr="001655E9">
        <w:rPr>
          <w:rFonts w:ascii="Calibri" w:hAnsi="Calibri" w:cs="Calibri"/>
        </w:rPr>
        <w:t>Банка России</w:t>
      </w: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ind w:firstLine="540"/>
        <w:jc w:val="both"/>
        <w:outlineLvl w:val="1"/>
      </w:pPr>
      <w:r w:rsidRPr="001655E9">
        <w:rPr>
          <w:rFonts w:ascii="Calibri" w:hAnsi="Calibri" w:cs="Calibri"/>
          <w:b/>
        </w:rPr>
        <w:t>Тарифы на услуги оператора платформы цифрового рубля</w:t>
      </w:r>
    </w:p>
    <w:p w:rsidR="00F0662F" w:rsidRPr="001655E9" w:rsidRDefault="00F0662F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"/>
        <w:gridCol w:w="2652"/>
        <w:gridCol w:w="1134"/>
        <w:gridCol w:w="2167"/>
        <w:gridCol w:w="2581"/>
      </w:tblGrid>
      <w:tr w:rsidR="001655E9" w:rsidRPr="001655E9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Перечень операций с цифровыми рублями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Тариф &lt;1&gt; до 31.12.2026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Тариф &lt;1&gt; с 01.01.2027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1.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физическими лицами в пользу физических лиц (операция C2C)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2.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физическими лицами в пользу юридических лиц, индивидуальных предпринимателей (операция C2B), за исключением переводов по оплате жилищно-коммунальных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оплачивается получателем средств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0,3% от суммы перевода, но не более 1 500,00 руб. за 1 перевод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3.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физическими лицами в пользу юридических лиц, индивидуальных предпринимателей (операция C2B) в оплату жилищно-коммунальных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оплачивается получателем средств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0,2% от суммы перевода, но не более 10,00 руб. за 1 перевод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юридическими лицами, индивидуальными предпринимателями в пользу физических лиц с целью возврата цифровых рублей по ранее совершенному переводу цифровых рублей (операция B2C-возврат)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5.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юридическими лицами, индивидуальными предпринимателями в пользу юридических лиц, индивидуальных предпринимателей (операция B2B)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оплачивается плательщиком средств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0,00 руб. за 1 перевод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15,00 руб. за 1 перевод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6.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со счета Федерального казначейства в пользу физических лиц (G2C)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7.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со счета Федерального казначейства в пользу юридических лиц и индивидуальных предпринимателей (G2B)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8.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физическими лицами в пользу Федерального казначейства (C2G)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9.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За перевод цифровых рублей юридическими лицами, индивидуальными предпринимателями в пользу Федерального казначейства (B2G)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-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F0662F" w:rsidRPr="001655E9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10.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 xml:space="preserve">За перевод цифровых рублей юридическими лицами, индивидуальными предпринимателями в </w:t>
            </w:r>
            <w:r w:rsidRPr="001655E9">
              <w:rPr>
                <w:rFonts w:ascii="Calibri" w:hAnsi="Calibri" w:cs="Calibri"/>
              </w:rPr>
              <w:lastRenderedPageBreak/>
              <w:t>пользу физических лиц с целью выплаты заработной платы и иных выплат физическим лицам, осуществляемых в рамках трудового договора (B2C)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>оплачивается плательщиком средств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 xml:space="preserve">0 руб. за каждое исполненное распоряжение, содержащееся в реестре </w:t>
            </w:r>
            <w:r w:rsidRPr="001655E9">
              <w:rPr>
                <w:rFonts w:ascii="Calibri" w:hAnsi="Calibri" w:cs="Calibri"/>
              </w:rPr>
              <w:lastRenderedPageBreak/>
              <w:t>распоряжений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 xml:space="preserve">1 руб. за каждое исполненное распоряжение, содержащееся в реестре распоряжений, но не </w:t>
            </w:r>
            <w:r w:rsidRPr="001655E9">
              <w:rPr>
                <w:rFonts w:ascii="Calibri" w:hAnsi="Calibri" w:cs="Calibri"/>
              </w:rPr>
              <w:lastRenderedPageBreak/>
              <w:t>менее 15 руб. за реестр распоряжений</w:t>
            </w:r>
          </w:p>
        </w:tc>
      </w:tr>
    </w:tbl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ind w:firstLine="540"/>
        <w:jc w:val="both"/>
      </w:pPr>
      <w:r w:rsidRPr="001655E9">
        <w:rPr>
          <w:rFonts w:ascii="Calibri" w:hAnsi="Calibri" w:cs="Calibri"/>
        </w:rPr>
        <w:t>--------------------------------</w:t>
      </w:r>
    </w:p>
    <w:p w:rsidR="00F0662F" w:rsidRPr="001655E9" w:rsidRDefault="00F0662F">
      <w:pPr>
        <w:spacing w:before="220" w:after="1" w:line="220" w:lineRule="atLeast"/>
        <w:ind w:firstLine="540"/>
        <w:jc w:val="both"/>
      </w:pPr>
      <w:bookmarkStart w:id="2" w:name="P81"/>
      <w:bookmarkEnd w:id="2"/>
      <w:r w:rsidRPr="001655E9">
        <w:rPr>
          <w:rFonts w:ascii="Calibri" w:hAnsi="Calibri" w:cs="Calibri"/>
        </w:rPr>
        <w:t>&lt;1&gt; Тарифы НДС не облагаются на основании подпункта 3.3 пункта 3 статьи 149 Налогового кодекса Российской Федерации.</w:t>
      </w:r>
    </w:p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ind w:firstLine="540"/>
        <w:jc w:val="both"/>
        <w:outlineLvl w:val="1"/>
      </w:pPr>
      <w:r w:rsidRPr="001655E9">
        <w:rPr>
          <w:rFonts w:ascii="Calibri" w:hAnsi="Calibri" w:cs="Calibri"/>
          <w:b/>
        </w:rPr>
        <w:t>Размер вознаграждения, выплачиваемого оператором платформы цифрового рубля участникам платформы цифрового рубля</w:t>
      </w:r>
    </w:p>
    <w:p w:rsidR="00F0662F" w:rsidRPr="001655E9" w:rsidRDefault="00F0662F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50"/>
        <w:gridCol w:w="2551"/>
        <w:gridCol w:w="2551"/>
      </w:tblGrid>
      <w:tr w:rsidR="001655E9" w:rsidRPr="001655E9"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Перечень вознаграждений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Размер &lt;2&gt; вознаграждения до 31.12.2026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>
            <w:pPr>
              <w:spacing w:after="1" w:line="220" w:lineRule="atLeast"/>
              <w:jc w:val="center"/>
            </w:pPr>
            <w:r w:rsidRPr="001655E9">
              <w:rPr>
                <w:rFonts w:ascii="Calibri" w:hAnsi="Calibri" w:cs="Calibri"/>
              </w:rPr>
              <w:t>Размер &lt;2&gt; вознаграждения с 01.01.2027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1.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физическими лицами в пользу физических лиц (операция C2C)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 цифрового рубля (далее - участник платформы), направившему оператору платформы цифрового рубля распоряжение пользователя платформы цифрового рубля (далее - пользователь платформы)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2.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физическими лицами в пользу юридических лиц, индивидуальных предпринимателей (операция C2B), за исключением переводов по оплате жилищно-коммунальных услуг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0,10% от суммы перевода, но не более 500,00 руб. за 1 перевод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который предоставил получателю перевода - юридическому лицу, индивидуальному предпринимателю, универсальный платежный код, содержащий полученные от указанного получателя перевода реквизиты, необходимые для осуществления перевода цифровых рублей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0,15% от суммы перевода, но не более 750,00 руб. за 1 перевод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физическими лицами в пользу юридических лиц, индивидуальных предпринимателей (операция C2B) по оплате жилищно-коммунальных услуг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0,05% от суммы перевода, но не более 2,50 руб. за 1 перевод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который предоставил получателю перевода - юридическому лицу, индивидуальному предпринимателю, универсальный платежный код, содержащий полученные от указанного получателя перевода реквизиты, необходимые для осуществления перевода цифровых рублей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0,10% от суммы перевода, но не более 5,00 руб. за 1 перевод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4.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юридическими лицами, индивидуальными предпринимателями в пользу юридических лиц, индивидуальных предпринимателей (операция B2B)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0,00 руб. за 1 перевод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10,00 руб. за 1 перевод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5.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физическими лицами в пользу Федерального казначейства (операция C2G)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6.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 xml:space="preserve">При переводе цифровых рублей </w:t>
            </w:r>
            <w:proofErr w:type="gramStart"/>
            <w:r w:rsidRPr="001655E9">
              <w:rPr>
                <w:rFonts w:ascii="Calibri" w:hAnsi="Calibri" w:cs="Calibri"/>
              </w:rPr>
              <w:t>юридическим</w:t>
            </w:r>
            <w:proofErr w:type="gramEnd"/>
            <w:r w:rsidRPr="001655E9">
              <w:rPr>
                <w:rFonts w:ascii="Calibri" w:hAnsi="Calibri" w:cs="Calibri"/>
              </w:rPr>
              <w:t xml:space="preserve"> лицами, индивидуальными предпринимателями в пользу Федерального казначейства (операция B2G)</w:t>
            </w:r>
          </w:p>
        </w:tc>
      </w:tr>
      <w:tr w:rsidR="001655E9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Вознаграждение участнику 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0,0% от суммы перевода</w:t>
            </w:r>
          </w:p>
        </w:tc>
      </w:tr>
      <w:tr w:rsidR="001655E9" w:rsidRPr="001655E9"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>7.</w:t>
            </w:r>
          </w:p>
        </w:tc>
        <w:tc>
          <w:tcPr>
            <w:tcW w:w="8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  <w:outlineLvl w:val="2"/>
            </w:pPr>
            <w:r w:rsidRPr="001655E9">
              <w:rPr>
                <w:rFonts w:ascii="Calibri" w:hAnsi="Calibri" w:cs="Calibri"/>
              </w:rPr>
              <w:t>При переводе цифровых рублей юридическими лицами, индивидуальными предпринимателями в пользу физических лиц с целью выплаты заработной платы и иных выплат физическим лицам, осуществляемых в рамках трудового договора (B2C)</w:t>
            </w:r>
          </w:p>
        </w:tc>
      </w:tr>
      <w:tr w:rsidR="00F0662F" w:rsidRPr="001655E9"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662F" w:rsidRPr="001655E9" w:rsidRDefault="00F0662F"/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t xml:space="preserve">Вознаграждение участнику </w:t>
            </w:r>
            <w:r w:rsidRPr="001655E9">
              <w:rPr>
                <w:rFonts w:ascii="Calibri" w:hAnsi="Calibri" w:cs="Calibri"/>
              </w:rPr>
              <w:lastRenderedPageBreak/>
              <w:t>платформы, направившему оператору платформы цифрового рубля распоряжение пользователя платформы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 xml:space="preserve">0 руб. за каждое </w:t>
            </w:r>
            <w:r w:rsidRPr="001655E9">
              <w:rPr>
                <w:rFonts w:ascii="Calibri" w:hAnsi="Calibri" w:cs="Calibri"/>
              </w:rPr>
              <w:lastRenderedPageBreak/>
              <w:t>исполненное распоряжение, содержащееся в реестре распоряжений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662F" w:rsidRPr="001655E9" w:rsidRDefault="00F0662F">
            <w:pPr>
              <w:spacing w:after="1" w:line="220" w:lineRule="atLeast"/>
            </w:pPr>
            <w:r w:rsidRPr="001655E9">
              <w:rPr>
                <w:rFonts w:ascii="Calibri" w:hAnsi="Calibri" w:cs="Calibri"/>
              </w:rPr>
              <w:lastRenderedPageBreak/>
              <w:t>67 коп</w:t>
            </w:r>
            <w:proofErr w:type="gramStart"/>
            <w:r w:rsidRPr="001655E9">
              <w:rPr>
                <w:rFonts w:ascii="Calibri" w:hAnsi="Calibri" w:cs="Calibri"/>
              </w:rPr>
              <w:t>.</w:t>
            </w:r>
            <w:proofErr w:type="gramEnd"/>
            <w:r w:rsidRPr="001655E9">
              <w:rPr>
                <w:rFonts w:ascii="Calibri" w:hAnsi="Calibri" w:cs="Calibri"/>
              </w:rPr>
              <w:t xml:space="preserve"> </w:t>
            </w:r>
            <w:proofErr w:type="gramStart"/>
            <w:r w:rsidRPr="001655E9">
              <w:rPr>
                <w:rFonts w:ascii="Calibri" w:hAnsi="Calibri" w:cs="Calibri"/>
              </w:rPr>
              <w:t>з</w:t>
            </w:r>
            <w:proofErr w:type="gramEnd"/>
            <w:r w:rsidRPr="001655E9">
              <w:rPr>
                <w:rFonts w:ascii="Calibri" w:hAnsi="Calibri" w:cs="Calibri"/>
              </w:rPr>
              <w:t xml:space="preserve">а каждое </w:t>
            </w:r>
            <w:r w:rsidRPr="001655E9">
              <w:rPr>
                <w:rFonts w:ascii="Calibri" w:hAnsi="Calibri" w:cs="Calibri"/>
              </w:rPr>
              <w:lastRenderedPageBreak/>
              <w:t>исполненное распоряжение, содержащееся в реестре распоряжений, но не менее 10 руб. за реестр распоряжений</w:t>
            </w:r>
          </w:p>
        </w:tc>
      </w:tr>
    </w:tbl>
    <w:p w:rsidR="00F0662F" w:rsidRPr="001655E9" w:rsidRDefault="00F0662F">
      <w:pPr>
        <w:spacing w:after="1" w:line="220" w:lineRule="atLeast"/>
        <w:jc w:val="both"/>
      </w:pPr>
    </w:p>
    <w:p w:rsidR="00F0662F" w:rsidRPr="001655E9" w:rsidRDefault="00F0662F">
      <w:pPr>
        <w:spacing w:after="1" w:line="220" w:lineRule="atLeast"/>
        <w:ind w:firstLine="540"/>
        <w:jc w:val="both"/>
      </w:pPr>
      <w:r w:rsidRPr="001655E9">
        <w:rPr>
          <w:rFonts w:ascii="Calibri" w:hAnsi="Calibri" w:cs="Calibri"/>
        </w:rPr>
        <w:t>--------------------------------</w:t>
      </w:r>
    </w:p>
    <w:p w:rsidR="00F0662F" w:rsidRPr="001655E9" w:rsidRDefault="00F0662F">
      <w:pPr>
        <w:spacing w:before="220" w:after="1" w:line="220" w:lineRule="atLeast"/>
        <w:ind w:firstLine="540"/>
        <w:jc w:val="both"/>
      </w:pPr>
      <w:bookmarkStart w:id="3" w:name="P131"/>
      <w:bookmarkEnd w:id="3"/>
      <w:r w:rsidRPr="001655E9">
        <w:rPr>
          <w:rFonts w:ascii="Calibri" w:hAnsi="Calibri" w:cs="Calibri"/>
        </w:rPr>
        <w:t>&lt;2&gt; Размер вознаграждения указан с учетом НДС.</w:t>
      </w:r>
    </w:p>
    <w:p w:rsidR="00F0662F" w:rsidRDefault="00F0662F">
      <w:pPr>
        <w:spacing w:after="1" w:line="220" w:lineRule="atLeast"/>
        <w:jc w:val="both"/>
      </w:pPr>
    </w:p>
    <w:sectPr w:rsidR="00F0662F" w:rsidSect="001E0350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655E9"/>
    <w:rsid w:val="001A78C3"/>
    <w:rsid w:val="002426F7"/>
    <w:rsid w:val="002D7D9A"/>
    <w:rsid w:val="00454620"/>
    <w:rsid w:val="00712DB5"/>
    <w:rsid w:val="007764BF"/>
    <w:rsid w:val="007D328D"/>
    <w:rsid w:val="00847224"/>
    <w:rsid w:val="008B43C8"/>
    <w:rsid w:val="008B6C2D"/>
    <w:rsid w:val="008F54BB"/>
    <w:rsid w:val="00943A03"/>
    <w:rsid w:val="00983DA8"/>
    <w:rsid w:val="00A1537B"/>
    <w:rsid w:val="00DF45A6"/>
    <w:rsid w:val="00EF3E77"/>
    <w:rsid w:val="00EF767E"/>
    <w:rsid w:val="00F0662F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43C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B4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43C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B4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rbr/dir_decisions/rsd_2026-08-28_45_01/?ysclid=mthtg02s9q39215187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2026-08-31T22:32:00Z</dcterms:created>
  <dcterms:modified xsi:type="dcterms:W3CDTF">2026-09-01T00:08:00Z</dcterms:modified>
</cp:coreProperties>
</file>