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B6" w:rsidRPr="00B86AB6" w:rsidRDefault="00B86AB6" w:rsidP="00B86AB6">
      <w:pPr>
        <w:pStyle w:val="a6"/>
        <w:spacing w:line="360" w:lineRule="auto"/>
        <w:jc w:val="center"/>
        <w:rPr>
          <w:b/>
        </w:rPr>
      </w:pPr>
      <w:bookmarkStart w:id="0" w:name="_GoBack"/>
      <w:bookmarkEnd w:id="0"/>
      <w:r w:rsidRPr="00B86AB6">
        <w:rPr>
          <w:b/>
        </w:rPr>
        <w:t>ЦЕНТРАЛЬНЫЙ БАНК РОССИЙСКОЙ ФЕДЕРАЦИИ</w:t>
      </w:r>
    </w:p>
    <w:p w:rsidR="00B86AB6" w:rsidRPr="00B86AB6" w:rsidRDefault="00B86AB6" w:rsidP="00B86AB6">
      <w:pPr>
        <w:pStyle w:val="a6"/>
        <w:spacing w:line="360" w:lineRule="auto"/>
        <w:jc w:val="center"/>
        <w:rPr>
          <w:b/>
        </w:rPr>
      </w:pPr>
      <w:r w:rsidRPr="00B86AB6">
        <w:rPr>
          <w:b/>
        </w:rPr>
        <w:t>СОВЕТ ДИРЕКТОРОВ</w:t>
      </w:r>
    </w:p>
    <w:p w:rsidR="00B86AB6" w:rsidRPr="00B86AB6" w:rsidRDefault="00B86AB6" w:rsidP="00B86AB6">
      <w:pPr>
        <w:pStyle w:val="a6"/>
        <w:spacing w:line="360" w:lineRule="auto"/>
        <w:jc w:val="center"/>
        <w:rPr>
          <w:b/>
        </w:rPr>
      </w:pPr>
      <w:r w:rsidRPr="00B86AB6">
        <w:rPr>
          <w:b/>
        </w:rPr>
        <w:t>Решение Совета директоров Банка России от 28.08.2026</w:t>
      </w:r>
    </w:p>
    <w:p w:rsidR="00B86AB6" w:rsidRPr="00B86AB6" w:rsidRDefault="00B86AB6" w:rsidP="00B86A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6AB6" w:rsidRPr="00B86AB6" w:rsidRDefault="00145FF2" w:rsidP="00B86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</w:rPr>
      </w:pPr>
      <w:hyperlink r:id="rId6" w:history="1">
        <w:r w:rsidR="00B86AB6" w:rsidRPr="00A96DA6">
          <w:rPr>
            <w:rStyle w:val="a7"/>
            <w:rFonts w:ascii="Calibri" w:hAnsi="Calibri" w:cs="Calibri"/>
            <w:b/>
          </w:rPr>
          <w:t>Об определении максимальных сумм операций с цифровыми рублями, перечня операций с цифровыми рублями и сроков обеспечения кредитными организациями возможности совершения операций с цифровыми рублями для своих клиентов с 01.09.2026</w:t>
        </w:r>
      </w:hyperlink>
    </w:p>
    <w:p w:rsidR="00B86AB6" w:rsidRPr="00B86AB6" w:rsidRDefault="00B86AB6">
      <w:pPr>
        <w:spacing w:after="1" w:line="220" w:lineRule="atLeast"/>
        <w:ind w:firstLine="540"/>
        <w:jc w:val="both"/>
      </w:pPr>
    </w:p>
    <w:p w:rsidR="00B86AB6" w:rsidRPr="00B86AB6" w:rsidRDefault="00B86AB6">
      <w:pPr>
        <w:spacing w:after="1" w:line="220" w:lineRule="atLeast"/>
        <w:ind w:firstLine="540"/>
        <w:jc w:val="both"/>
      </w:pPr>
      <w:r w:rsidRPr="00B86AB6">
        <w:rPr>
          <w:rFonts w:ascii="Calibri" w:hAnsi="Calibri" w:cs="Calibri"/>
        </w:rPr>
        <w:t>Совет директоров Банка России 28 августа 2026 года принял решение: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 xml:space="preserve">1. </w:t>
      </w:r>
      <w:proofErr w:type="gramStart"/>
      <w:r w:rsidRPr="00B86AB6">
        <w:rPr>
          <w:rFonts w:ascii="Calibri" w:hAnsi="Calibri" w:cs="Calibri"/>
        </w:rPr>
        <w:t>В соответствии с пунктом 17.18 части 1 статьи 18 Федерального закона от 10.07.2002 N 86-ФЗ "О Центральном банке Российской Федерации (Банке России)" определить, что для физического лица с 01.09.2026 максимальная сумма всех осуществляемых им операций по увеличению остатка цифровых рублей на его счете цифрового рубля, путем перевода денежных средств с банковских счетов и уменьшения остатка электронных денежных средств (далее - ЭДС</w:t>
      </w:r>
      <w:proofErr w:type="gramEnd"/>
      <w:r w:rsidRPr="00B86AB6">
        <w:rPr>
          <w:rFonts w:ascii="Calibri" w:hAnsi="Calibri" w:cs="Calibri"/>
        </w:rPr>
        <w:t>), - 300 000,00 (триста тысяч) рублей в течение календарного месяца.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 xml:space="preserve">2. </w:t>
      </w:r>
      <w:proofErr w:type="gramStart"/>
      <w:r w:rsidRPr="00B86AB6">
        <w:rPr>
          <w:rFonts w:ascii="Calibri" w:hAnsi="Calibri" w:cs="Calibri"/>
        </w:rPr>
        <w:t>В соответствии с пунктом 17.19 части 1 статьи 18 Федерального закона от 10.07.2002 N 86-ФЗ "О Центральном банке Российской Федерации (Банке России)" (в редакции Федерального закона от 23.07.2025 N 248-ФЗ "О внесении изменений в отдельные законодательные акты Российской Федерации" (далее - Федеральный закон N 248-ФЗ):</w:t>
      </w:r>
      <w:proofErr w:type="gramEnd"/>
    </w:p>
    <w:p w:rsidR="00B86AB6" w:rsidRPr="00B86AB6" w:rsidRDefault="00B86AB6">
      <w:pPr>
        <w:spacing w:before="220" w:after="1" w:line="220" w:lineRule="atLeast"/>
        <w:ind w:firstLine="540"/>
        <w:jc w:val="both"/>
      </w:pPr>
      <w:bookmarkStart w:id="1" w:name="P17"/>
      <w:bookmarkEnd w:id="1"/>
      <w:r w:rsidRPr="00B86AB6">
        <w:rPr>
          <w:rFonts w:ascii="Calibri" w:hAnsi="Calibri" w:cs="Calibri"/>
        </w:rPr>
        <w:t>2.1. Определить с 01.09.2026 следующий перечень операций с цифровыми рублями: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>- увеличение остатка цифровых рублей на счете цифрового рубля юридических лиц, являющихся резидентами &lt;1&gt;, физических лиц, являющихся гражданами Российской Федерации, достигших возраста 18 лет, не являющихся нотариусами, занимающимися частной практикой, адвокатами, учредившими адвокатские кабинеты, медиаторами, арбитражными управляющими, оценщиками, патентными поверенными и иными лицами, занимающимися в установленном законодательством Российской Федерации порядке частной практикой (далее - пользователи платформы), путем перевода денежных сре</w:t>
      </w:r>
      <w:proofErr w:type="gramStart"/>
      <w:r w:rsidRPr="00B86AB6">
        <w:rPr>
          <w:rFonts w:ascii="Calibri" w:hAnsi="Calibri" w:cs="Calibri"/>
        </w:rPr>
        <w:t>дств с б</w:t>
      </w:r>
      <w:proofErr w:type="gramEnd"/>
      <w:r w:rsidRPr="00B86AB6">
        <w:rPr>
          <w:rFonts w:ascii="Calibri" w:hAnsi="Calibri" w:cs="Calibri"/>
        </w:rPr>
        <w:t>анковских счетов или уменьшения остатка ЭДС;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>--------------------------------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>&lt;1</w:t>
      </w:r>
      <w:proofErr w:type="gramStart"/>
      <w:r w:rsidRPr="00B86AB6">
        <w:rPr>
          <w:rFonts w:ascii="Calibri" w:hAnsi="Calibri" w:cs="Calibri"/>
        </w:rPr>
        <w:t>&gt; В</w:t>
      </w:r>
      <w:proofErr w:type="gramEnd"/>
      <w:r w:rsidRPr="00B86AB6">
        <w:rPr>
          <w:rFonts w:ascii="Calibri" w:hAnsi="Calibri" w:cs="Calibri"/>
        </w:rPr>
        <w:t xml:space="preserve"> соответствии с Федеральным законом от 10.12.2003 N 173-ФЗ "О валютном регулировании и валютном контроле".</w:t>
      </w:r>
    </w:p>
    <w:p w:rsidR="00B86AB6" w:rsidRPr="00B86AB6" w:rsidRDefault="00B86AB6">
      <w:pPr>
        <w:spacing w:after="1" w:line="220" w:lineRule="atLeast"/>
        <w:ind w:firstLine="540"/>
        <w:jc w:val="both"/>
      </w:pPr>
    </w:p>
    <w:p w:rsidR="00B86AB6" w:rsidRPr="00B86AB6" w:rsidRDefault="00B86AB6">
      <w:pPr>
        <w:spacing w:after="1" w:line="220" w:lineRule="atLeast"/>
        <w:ind w:firstLine="540"/>
        <w:jc w:val="both"/>
      </w:pPr>
      <w:r w:rsidRPr="00B86AB6">
        <w:rPr>
          <w:rFonts w:ascii="Calibri" w:hAnsi="Calibri" w:cs="Calibri"/>
        </w:rPr>
        <w:t>- уменьшение остатка цифровых рублей на счете цифрового рубля пользователя платформы путем перевода денежных средств на банковские счета или увеличения остатка ЭДС;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proofErr w:type="gramStart"/>
      <w:r w:rsidRPr="00B86AB6">
        <w:rPr>
          <w:rFonts w:ascii="Calibri" w:hAnsi="Calibri" w:cs="Calibri"/>
        </w:rPr>
        <w:t>- перевод цифровых рублей, осуществляемый пользователем платформы и (или) в пользу пользователя платформы, за исключением переводов цифровых рублей в пользу юридических лиц, являющихся операторами в соответствии с 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осуществляемых на основании распоряжений пользователя платформы, содержащих уникальные</w:t>
      </w:r>
      <w:proofErr w:type="gramEnd"/>
      <w:r w:rsidRPr="00B86AB6">
        <w:rPr>
          <w:rFonts w:ascii="Calibri" w:hAnsi="Calibri" w:cs="Calibri"/>
        </w:rPr>
        <w:t xml:space="preserve"> идентификаторы начисления.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 xml:space="preserve">2.2. </w:t>
      </w:r>
      <w:proofErr w:type="gramStart"/>
      <w:r w:rsidRPr="00B86AB6">
        <w:rPr>
          <w:rFonts w:ascii="Calibri" w:hAnsi="Calibri" w:cs="Calibri"/>
        </w:rPr>
        <w:t>Определить, что операторы по переводу денежных средств, не являющиеся системно значимыми кредитными организациями или кредитными организациями, признанными Банком России в установленном им порядке значимыми на рынке платежных услуг, вправе обеспечивать возможность совершения для своих клиентов одной или нескольких операций с цифровыми рублями из перечня операций, указанного в подпункте 2.1 настоящего Решения, в следующие сроки:</w:t>
      </w:r>
      <w:proofErr w:type="gramEnd"/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lastRenderedPageBreak/>
        <w:t>операторы по переводу денежных средств, являющиеся банками с универсальной лицензией, - с 01.09.2026 по 31.08.2027;</w:t>
      </w:r>
    </w:p>
    <w:p w:rsidR="00B86AB6" w:rsidRPr="00B86AB6" w:rsidRDefault="00B86AB6">
      <w:pPr>
        <w:spacing w:before="220" w:after="1" w:line="220" w:lineRule="atLeast"/>
        <w:ind w:firstLine="540"/>
        <w:jc w:val="both"/>
      </w:pPr>
      <w:r w:rsidRPr="00B86AB6">
        <w:rPr>
          <w:rFonts w:ascii="Calibri" w:hAnsi="Calibri" w:cs="Calibri"/>
        </w:rPr>
        <w:t>операторы по переводу денежных средств, являющиеся кредитными организациями, указанные в части 5 статьи 4 Федерального закона N 248-ФЗ, - с 01.09.2026 по 31.08.2028.</w:t>
      </w:r>
    </w:p>
    <w:p w:rsidR="00B86AB6" w:rsidRPr="00B86AB6" w:rsidRDefault="00B86AB6">
      <w:pPr>
        <w:spacing w:after="1" w:line="220" w:lineRule="atLeast"/>
        <w:jc w:val="both"/>
      </w:pPr>
    </w:p>
    <w:p w:rsidR="00B86AB6" w:rsidRPr="00B86AB6" w:rsidRDefault="00B86AB6">
      <w:pPr>
        <w:spacing w:after="1" w:line="220" w:lineRule="atLeast"/>
        <w:jc w:val="both"/>
      </w:pPr>
    </w:p>
    <w:p w:rsidR="00B86AB6" w:rsidRPr="00B86AB6" w:rsidRDefault="00B86AB6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43C8" w:rsidRPr="00B86AB6" w:rsidRDefault="008B43C8" w:rsidP="007764BF"/>
    <w:sectPr w:rsidR="008B43C8" w:rsidRPr="00B86AB6" w:rsidSect="00003F14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45FF2"/>
    <w:rsid w:val="001A78C3"/>
    <w:rsid w:val="002426F7"/>
    <w:rsid w:val="002D7D9A"/>
    <w:rsid w:val="00437E64"/>
    <w:rsid w:val="00454620"/>
    <w:rsid w:val="00712DB5"/>
    <w:rsid w:val="007764BF"/>
    <w:rsid w:val="007D328D"/>
    <w:rsid w:val="00847224"/>
    <w:rsid w:val="008B43C8"/>
    <w:rsid w:val="008B6C2D"/>
    <w:rsid w:val="008F54BB"/>
    <w:rsid w:val="00943A03"/>
    <w:rsid w:val="00983DA8"/>
    <w:rsid w:val="00A1537B"/>
    <w:rsid w:val="00A96DA6"/>
    <w:rsid w:val="00B86AB6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43C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B4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43C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B4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rbr/dir_decisions/rsd_2026-08-28_45_02/?ysclid=mthtiwchwr8036834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2026-08-31T22:30:00Z</dcterms:created>
  <dcterms:modified xsi:type="dcterms:W3CDTF">2026-09-01T00:14:00Z</dcterms:modified>
</cp:coreProperties>
</file>