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C0B" w:rsidRPr="008C2C0B" w:rsidRDefault="008C2C0B" w:rsidP="008C2C0B">
      <w:pPr>
        <w:pStyle w:val="a7"/>
        <w:spacing w:line="360" w:lineRule="auto"/>
        <w:jc w:val="center"/>
        <w:rPr>
          <w:b/>
        </w:rPr>
      </w:pPr>
      <w:r w:rsidRPr="008C2C0B">
        <w:rPr>
          <w:b/>
        </w:rPr>
        <w:t>АРБИТРАЖНЫЙ СУД МОСКОВСКОГО ОКРУГА</w:t>
      </w:r>
    </w:p>
    <w:bookmarkStart w:id="0" w:name="_GoBack"/>
    <w:p w:rsidR="008C2C0B" w:rsidRPr="008C2C0B" w:rsidRDefault="00067293" w:rsidP="008C2C0B">
      <w:pPr>
        <w:pStyle w:val="a7"/>
        <w:spacing w:line="360" w:lineRule="auto"/>
        <w:jc w:val="center"/>
        <w:rPr>
          <w:b/>
        </w:rPr>
      </w:pPr>
      <w:r>
        <w:rPr>
          <w:b/>
        </w:rPr>
        <w:fldChar w:fldCharType="begin"/>
      </w:r>
      <w:r>
        <w:rPr>
          <w:b/>
        </w:rPr>
        <w:instrText xml:space="preserve"> HYPERLINK "https://kad.arbitr.ru/Card/8cde36ac-e9fe-4c4a-ad97-1150d1019720" </w:instrText>
      </w:r>
      <w:r>
        <w:rPr>
          <w:b/>
        </w:rPr>
      </w:r>
      <w:r>
        <w:rPr>
          <w:b/>
        </w:rPr>
        <w:fldChar w:fldCharType="separate"/>
      </w:r>
      <w:r w:rsidR="008C2C0B" w:rsidRPr="00067293">
        <w:rPr>
          <w:rStyle w:val="a8"/>
          <w:b/>
        </w:rPr>
        <w:t>Постановление АС Московского округа от 07.08.2026 по делу N А40-54895/2025</w:t>
      </w:r>
      <w:r>
        <w:rPr>
          <w:b/>
        </w:rPr>
        <w:fldChar w:fldCharType="end"/>
      </w:r>
    </w:p>
    <w:bookmarkEnd w:id="0"/>
    <w:p w:rsidR="008C2C0B" w:rsidRPr="008C2C0B" w:rsidRDefault="008C2C0B">
      <w:pPr>
        <w:spacing w:after="1" w:line="220" w:lineRule="atLeast"/>
        <w:ind w:firstLine="540"/>
        <w:jc w:val="both"/>
      </w:pP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>Резолютивная часть постановления объявлена 30.07.2026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>Полный текст постановления изготовлен 07.08.2026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>Арбитражный суд Московского округа в составе: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 xml:space="preserve">председательствующего-судьи </w:t>
      </w:r>
      <w:proofErr w:type="gramStart"/>
      <w:r w:rsidRPr="008C2C0B">
        <w:rPr>
          <w:i/>
        </w:rPr>
        <w:t>Петропавловской</w:t>
      </w:r>
      <w:proofErr w:type="gramEnd"/>
      <w:r w:rsidRPr="008C2C0B">
        <w:rPr>
          <w:i/>
        </w:rPr>
        <w:t xml:space="preserve"> Ю.С.,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 xml:space="preserve">судей: Анисимовой О.В., </w:t>
      </w:r>
      <w:proofErr w:type="spellStart"/>
      <w:r w:rsidRPr="008C2C0B">
        <w:rPr>
          <w:i/>
        </w:rPr>
        <w:t>Обарчука</w:t>
      </w:r>
      <w:proofErr w:type="spellEnd"/>
      <w:r w:rsidRPr="008C2C0B">
        <w:rPr>
          <w:i/>
        </w:rPr>
        <w:t xml:space="preserve"> А.А.,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>при участии в заседании: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>от ООО "</w:t>
      </w:r>
      <w:proofErr w:type="spellStart"/>
      <w:r w:rsidRPr="008C2C0B">
        <w:rPr>
          <w:i/>
        </w:rPr>
        <w:t>Монолитстройсервис</w:t>
      </w:r>
      <w:proofErr w:type="spellEnd"/>
      <w:r w:rsidRPr="008C2C0B">
        <w:rPr>
          <w:i/>
        </w:rPr>
        <w:t>": не явился, извещен;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 xml:space="preserve">от ГКУ города Москвы "Московский центр недвижимости": </w:t>
      </w:r>
      <w:proofErr w:type="spellStart"/>
      <w:r w:rsidRPr="008C2C0B">
        <w:rPr>
          <w:i/>
        </w:rPr>
        <w:t>Жаткина</w:t>
      </w:r>
      <w:proofErr w:type="spellEnd"/>
      <w:r w:rsidRPr="008C2C0B">
        <w:rPr>
          <w:i/>
        </w:rPr>
        <w:t xml:space="preserve"> В.И. по доверенности от 14.01.2026, паспорту;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>от ФАС России: Баратов Ю.А. по доверенности от 12.01.2026, паспорту;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>от Департамента города Москвы по конкурентной политике: не явился, извещен; от Департамента городского имущества города Москвы: не явился, извещен;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 xml:space="preserve">от </w:t>
      </w:r>
      <w:proofErr w:type="gramStart"/>
      <w:r w:rsidRPr="008C2C0B">
        <w:rPr>
          <w:i/>
        </w:rPr>
        <w:t>Московского</w:t>
      </w:r>
      <w:proofErr w:type="gramEnd"/>
      <w:r w:rsidRPr="008C2C0B">
        <w:rPr>
          <w:i/>
        </w:rPr>
        <w:t xml:space="preserve"> УФАС России: не явился, извещен;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>от Редакции издания "Гражданский контроль государственных закупок": не явился, извещен;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>рассмотрев 30.07.2026 в судебном заседании кассационную жалобу ГКУ города Москвы "Московский центр недвижимости"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>на решение Арбитражного суда города Москвы от 25.08.2025,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>на постановление Девятого арбитражного апелляционного суда от 04.03.2026,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>по делу N А40-54895/2025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>по заявлению ООО "</w:t>
      </w:r>
      <w:proofErr w:type="spellStart"/>
      <w:r w:rsidRPr="008C2C0B">
        <w:rPr>
          <w:i/>
        </w:rPr>
        <w:t>Монолитстройсервис</w:t>
      </w:r>
      <w:proofErr w:type="spellEnd"/>
      <w:r w:rsidRPr="008C2C0B">
        <w:rPr>
          <w:i/>
        </w:rPr>
        <w:t>", ГКУ города Москвы "Московский центр недвижимости"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>к ФАС России,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 xml:space="preserve">третьи лица: Департамент города Москвы по конкурентной политике, Департамент городского имущества города Москвы, </w:t>
      </w:r>
      <w:proofErr w:type="gramStart"/>
      <w:r w:rsidRPr="008C2C0B">
        <w:rPr>
          <w:i/>
        </w:rPr>
        <w:t>Московское</w:t>
      </w:r>
      <w:proofErr w:type="gramEnd"/>
      <w:r w:rsidRPr="008C2C0B">
        <w:rPr>
          <w:i/>
        </w:rPr>
        <w:t xml:space="preserve"> УФАС России, Редакция издания "Гражданский контроль государственных закупок",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>об оспаривании решения,</w:t>
      </w:r>
    </w:p>
    <w:p w:rsidR="008C2C0B" w:rsidRPr="008C2C0B" w:rsidRDefault="008C2C0B" w:rsidP="008C2C0B">
      <w:pPr>
        <w:pStyle w:val="a7"/>
        <w:rPr>
          <w:i/>
        </w:rPr>
      </w:pPr>
      <w:r w:rsidRPr="008C2C0B">
        <w:rPr>
          <w:i/>
        </w:rPr>
        <w:t>установил:</w:t>
      </w:r>
    </w:p>
    <w:p w:rsidR="008C2C0B" w:rsidRPr="008C2C0B" w:rsidRDefault="008C2C0B">
      <w:pPr>
        <w:spacing w:after="1" w:line="220" w:lineRule="atLeast"/>
        <w:jc w:val="center"/>
      </w:pPr>
    </w:p>
    <w:p w:rsidR="008C2C0B" w:rsidRPr="008C2C0B" w:rsidRDefault="008C2C0B">
      <w:pPr>
        <w:spacing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ООО "</w:t>
      </w:r>
      <w:proofErr w:type="spellStart"/>
      <w:r w:rsidRPr="008C2C0B">
        <w:rPr>
          <w:rFonts w:ascii="Calibri" w:hAnsi="Calibri" w:cs="Calibri"/>
        </w:rPr>
        <w:t>Монолитстройсервис</w:t>
      </w:r>
      <w:proofErr w:type="spellEnd"/>
      <w:r w:rsidRPr="008C2C0B">
        <w:rPr>
          <w:rFonts w:ascii="Calibri" w:hAnsi="Calibri" w:cs="Calibri"/>
        </w:rPr>
        <w:t>" (далее - общество) и ГКУ "Московский центр недвижимости" (далее - заказчик) обратились в Арбитражный суд города Москвы с заявлением о признании незаконным решения ФАС России (далее - антимонопольный орган) от 20.12.2024 по делу N 24/44/99/П41 (с учетом объединения дел).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 xml:space="preserve">К участию в деле в качестве третьих лиц, не заявляющих самостоятельных требований относительно предмета спора, привлечены Департамент города Москвы по конкурентной политике, Департамент городского имущества города Москвы, </w:t>
      </w:r>
      <w:proofErr w:type="gramStart"/>
      <w:r w:rsidRPr="008C2C0B">
        <w:rPr>
          <w:rFonts w:ascii="Calibri" w:hAnsi="Calibri" w:cs="Calibri"/>
        </w:rPr>
        <w:t>Московское</w:t>
      </w:r>
      <w:proofErr w:type="gramEnd"/>
      <w:r w:rsidRPr="008C2C0B">
        <w:rPr>
          <w:rFonts w:ascii="Calibri" w:hAnsi="Calibri" w:cs="Calibri"/>
        </w:rPr>
        <w:t xml:space="preserve"> УФАС России, Редакция издания "Гражданский контроль государственных закупок".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Решением Арбитражного суда города Москвы от 25.08.2025, оставленным без изменения постановлением Девятого арбитражного апелляционного суда от 04.03.2026, отказано в удовлетворении заявленных требований.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В кассационной жалобе ГКУ города Москвы "Московский центр недвижимости" просит отменить данные судебные акты, ссылаясь на неправильное применение судами норм права, неполное выяснение фактических обстоятельств.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proofErr w:type="gramStart"/>
      <w:r w:rsidRPr="008C2C0B">
        <w:rPr>
          <w:rFonts w:ascii="Calibri" w:hAnsi="Calibri" w:cs="Calibri"/>
        </w:rPr>
        <w:t xml:space="preserve">Определением </w:t>
      </w:r>
      <w:proofErr w:type="spellStart"/>
      <w:r w:rsidRPr="008C2C0B">
        <w:rPr>
          <w:rFonts w:ascii="Calibri" w:hAnsi="Calibri" w:cs="Calibri"/>
        </w:rPr>
        <w:t>и.о</w:t>
      </w:r>
      <w:proofErr w:type="spellEnd"/>
      <w:r w:rsidRPr="008C2C0B">
        <w:rPr>
          <w:rFonts w:ascii="Calibri" w:hAnsi="Calibri" w:cs="Calibri"/>
        </w:rPr>
        <w:t xml:space="preserve">. председателя второго судебного состава Арбитражного суда Московского округа от 29.07.2026 в составе суда, рассматривающего кассационную жалобу, произведена замена судьи </w:t>
      </w:r>
      <w:proofErr w:type="spellStart"/>
      <w:r w:rsidRPr="008C2C0B">
        <w:rPr>
          <w:rFonts w:ascii="Calibri" w:hAnsi="Calibri" w:cs="Calibri"/>
        </w:rPr>
        <w:t>Латыповой</w:t>
      </w:r>
      <w:proofErr w:type="spellEnd"/>
      <w:r w:rsidRPr="008C2C0B">
        <w:rPr>
          <w:rFonts w:ascii="Calibri" w:hAnsi="Calibri" w:cs="Calibri"/>
        </w:rPr>
        <w:t xml:space="preserve"> Р.Р. (в связи с ее нахождением в очередном отпуске) на </w:t>
      </w:r>
      <w:r w:rsidRPr="008C2C0B">
        <w:rPr>
          <w:rFonts w:ascii="Calibri" w:hAnsi="Calibri" w:cs="Calibri"/>
        </w:rPr>
        <w:lastRenderedPageBreak/>
        <w:t xml:space="preserve">судью </w:t>
      </w:r>
      <w:proofErr w:type="spellStart"/>
      <w:r w:rsidRPr="008C2C0B">
        <w:rPr>
          <w:rFonts w:ascii="Calibri" w:hAnsi="Calibri" w:cs="Calibri"/>
        </w:rPr>
        <w:t>Обарчука</w:t>
      </w:r>
      <w:proofErr w:type="spellEnd"/>
      <w:r w:rsidRPr="008C2C0B">
        <w:rPr>
          <w:rFonts w:ascii="Calibri" w:hAnsi="Calibri" w:cs="Calibri"/>
        </w:rPr>
        <w:t xml:space="preserve"> А.А. После замены судьи рассмотрение дела начато сначала в силу части 5 статьи 18 Арбитражного процессуального кодекса Российской Федерации.</w:t>
      </w:r>
      <w:proofErr w:type="gramEnd"/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В судебном заседании представитель ГКУ города Москвы "Московский центр недвижимости" поддержал доводы и требования кассационной жалобы, представитель ФАС России возражал против удовлетворения кассационной жалобы по основаниям, изложенным в отзыве (приобщен к материалам дела).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Иные лица, извещенные надлежащим образом о дате, месте и времени судебного разбирательства в суде кассационной инстанции, своих представителей не направили, что в силу положений части 3 статьи 284 Арбитражного процессуального кодекса Российской Федерации (далее - АПК РФ) не является препятствием для рассмотрения кассационной жалобы в их отсутствие.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proofErr w:type="gramStart"/>
      <w:r w:rsidRPr="008C2C0B">
        <w:rPr>
          <w:rFonts w:ascii="Calibri" w:hAnsi="Calibri" w:cs="Calibri"/>
        </w:rPr>
        <w:t>Изучив материалы дела, обсудив доводы кассационной жалобы, отзыва на нее, выслушав лиц, участвовавших в судебном заседании, проверив в порядке статьи 286 Арбитражного процессуального кодекса Российской Федерации правильность применения судами первой и апелляционной инстанций норм материального и процессуального права, кассационная инстанция полагает, что имеются основания для отмены обжалуемых судебных актов в связи со следующим.</w:t>
      </w:r>
      <w:proofErr w:type="gramEnd"/>
    </w:p>
    <w:p w:rsidR="008C2C0B" w:rsidRPr="008C2C0B" w:rsidRDefault="008C2C0B">
      <w:pPr>
        <w:spacing w:before="220" w:after="1" w:line="220" w:lineRule="atLeast"/>
        <w:ind w:firstLine="540"/>
        <w:jc w:val="both"/>
      </w:pPr>
      <w:proofErr w:type="gramStart"/>
      <w:r w:rsidRPr="008C2C0B">
        <w:rPr>
          <w:rFonts w:ascii="Calibri" w:hAnsi="Calibri" w:cs="Calibri"/>
        </w:rPr>
        <w:t>Арбитражные суды установили, что в антимонопольный орган поступило обращение о наличии признаков нарушения законодательства Российской Федерации о контрактной системе в сфере закупок в действиях Комиссии по осуществлению закупок заказчика (далее - Комиссия по осуществлению закупок) при проведении заказчиком, Комиссией по осуществлению закупок, АО "ЕЭТП" открытого конкурса в электронной форме на право заключения муниципального контракта на выполнение работ по капитальному ремонту объекта</w:t>
      </w:r>
      <w:proofErr w:type="gramEnd"/>
      <w:r w:rsidRPr="008C2C0B">
        <w:rPr>
          <w:rFonts w:ascii="Calibri" w:hAnsi="Calibri" w:cs="Calibri"/>
        </w:rPr>
        <w:t xml:space="preserve"> нежилого фонда, находящегося в собственности города Москвы, расположенного по адресу: г. Москва, Верхняя Первомайская ул., д. 32 (номер извещения в единой информационной системе в сфере закупок www.zakupki.gov.ru (далее - ЕИС) 0173200001423002086) (далее - конкурс, извещение).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Установлено, что согласно извещению, протоколам, составленным при осуществлении закупки: извещение размещено в ЕИС - 14.12.2023; способ определения поставщика (подрядчика, исполнителя) - открытый конкурс в электронной форме; начальная (максимальная) цена контракта - 381 279 864,13 руб.; источник финансирования - бюджет субъекта Российской Федерации, КБК 07111610056020000140; дата окончания срока подачи заявок на участие в Конкурсе - 09.01.2023; на участие в конкурсе подано 4 заявки от участников закупки, признанные соответствующими требованиям извещения и Закона о контрактной системе; дата подведения итогов определения поставщика (подрядчика, исполнителя) - 12.01.2023.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По итогам конкурса между заказчиком и обществом (Заявитель) заключен контракт от 30.01.2024 N УВР-1/2024 на сумму 381 279 864, 13 руб. (далее - контракт).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proofErr w:type="gramStart"/>
      <w:r w:rsidRPr="008C2C0B">
        <w:rPr>
          <w:rFonts w:ascii="Calibri" w:hAnsi="Calibri" w:cs="Calibri"/>
        </w:rPr>
        <w:t xml:space="preserve">По результатам осуществления внеплановой проверки в соответствии с </w:t>
      </w:r>
      <w:proofErr w:type="spellStart"/>
      <w:r w:rsidRPr="008C2C0B">
        <w:rPr>
          <w:rFonts w:ascii="Calibri" w:hAnsi="Calibri" w:cs="Calibri"/>
        </w:rPr>
        <w:t>пп</w:t>
      </w:r>
      <w:proofErr w:type="spellEnd"/>
      <w:r w:rsidRPr="008C2C0B">
        <w:rPr>
          <w:rFonts w:ascii="Calibri" w:hAnsi="Calibri" w:cs="Calibri"/>
        </w:rPr>
        <w:t>. "а" п. 2 ч. 15 ст. 99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Закон о контрактной системе) антимонопольным органом 20.12.2024 по делу N 24/44/99/П41 принято оспариваемое решение, согласно пункту 1 которого в</w:t>
      </w:r>
      <w:proofErr w:type="gramEnd"/>
      <w:r w:rsidRPr="008C2C0B">
        <w:rPr>
          <w:rFonts w:ascii="Calibri" w:hAnsi="Calibri" w:cs="Calibri"/>
        </w:rPr>
        <w:t xml:space="preserve"> </w:t>
      </w:r>
      <w:proofErr w:type="gramStart"/>
      <w:r w:rsidRPr="008C2C0B">
        <w:rPr>
          <w:rFonts w:ascii="Calibri" w:hAnsi="Calibri" w:cs="Calibri"/>
        </w:rPr>
        <w:t>действиях Комиссии по осуществлению закупок установлены нарушения требований п. 1 ч. 11 ст. 48 Закона о контрактной системе, согласно пункту 2 предписание об устранении выявленного нарушения Закона о контрактной системе решено не выдавать, поскольку контракт заключен, согласно пункту 3 решено передать материалы от 20.12.2024 по делу N 24/44/99/П41 соответствующему должностному лицу Управления контроля размещения государственного заказа ФАС</w:t>
      </w:r>
      <w:proofErr w:type="gramEnd"/>
      <w:r w:rsidRPr="008C2C0B">
        <w:rPr>
          <w:rFonts w:ascii="Calibri" w:hAnsi="Calibri" w:cs="Calibri"/>
        </w:rPr>
        <w:t xml:space="preserve"> России для рассмотрения вопроса о возбуждении дел </w:t>
      </w:r>
      <w:proofErr w:type="gramStart"/>
      <w:r w:rsidRPr="008C2C0B">
        <w:rPr>
          <w:rFonts w:ascii="Calibri" w:hAnsi="Calibri" w:cs="Calibri"/>
        </w:rPr>
        <w:t>об</w:t>
      </w:r>
      <w:proofErr w:type="gramEnd"/>
      <w:r w:rsidRPr="008C2C0B">
        <w:rPr>
          <w:rFonts w:ascii="Calibri" w:hAnsi="Calibri" w:cs="Calibri"/>
        </w:rPr>
        <w:t xml:space="preserve"> </w:t>
      </w:r>
      <w:proofErr w:type="gramStart"/>
      <w:r w:rsidRPr="008C2C0B">
        <w:rPr>
          <w:rFonts w:ascii="Calibri" w:hAnsi="Calibri" w:cs="Calibri"/>
        </w:rPr>
        <w:t>административных</w:t>
      </w:r>
      <w:proofErr w:type="gramEnd"/>
      <w:r w:rsidRPr="008C2C0B">
        <w:rPr>
          <w:rFonts w:ascii="Calibri" w:hAnsi="Calibri" w:cs="Calibri"/>
        </w:rPr>
        <w:t xml:space="preserve"> правонарушения, согласно пункту 4 решено </w:t>
      </w:r>
      <w:r w:rsidRPr="008C2C0B">
        <w:rPr>
          <w:rFonts w:ascii="Calibri" w:hAnsi="Calibri" w:cs="Calibri"/>
        </w:rPr>
        <w:lastRenderedPageBreak/>
        <w:t>передать материалы дела в правоохранительные органы для рассмотрения вопроса о принятии мер реагирования в рамках компетенции.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proofErr w:type="gramStart"/>
      <w:r w:rsidRPr="008C2C0B">
        <w:rPr>
          <w:rFonts w:ascii="Calibri" w:hAnsi="Calibri" w:cs="Calibri"/>
        </w:rPr>
        <w:t>В указанном решении ФАС России установлено, что Комиссией по осуществлению закупок (ГКУ) неправомерно приняты к оценке договоры, представленные с заявкой победителем закупки (ООО "</w:t>
      </w:r>
      <w:proofErr w:type="spellStart"/>
      <w:r w:rsidRPr="008C2C0B">
        <w:rPr>
          <w:rFonts w:ascii="Calibri" w:hAnsi="Calibri" w:cs="Calibri"/>
        </w:rPr>
        <w:t>Монолитстройсервис</w:t>
      </w:r>
      <w:proofErr w:type="spellEnd"/>
      <w:r w:rsidRPr="008C2C0B">
        <w:rPr>
          <w:rFonts w:ascii="Calibri" w:hAnsi="Calibri" w:cs="Calibri"/>
        </w:rPr>
        <w:t>"), заключенные с ООО "Стройиндустрия" и ООО "</w:t>
      </w:r>
      <w:proofErr w:type="spellStart"/>
      <w:r w:rsidRPr="008C2C0B">
        <w:rPr>
          <w:rFonts w:ascii="Calibri" w:hAnsi="Calibri" w:cs="Calibri"/>
        </w:rPr>
        <w:t>Газстройсервис</w:t>
      </w:r>
      <w:proofErr w:type="spellEnd"/>
      <w:r w:rsidRPr="008C2C0B">
        <w:rPr>
          <w:rFonts w:ascii="Calibri" w:hAnsi="Calibri" w:cs="Calibri"/>
        </w:rPr>
        <w:t>" по детализирующему показателю "Общее количество исполненных участником закупки договоров" показателя "Наличие у участников закупки опыта работы, связанного с предметом контракта" критерия "Квалификация участников закупки, в том числе, наличие у</w:t>
      </w:r>
      <w:proofErr w:type="gramEnd"/>
      <w:r w:rsidRPr="008C2C0B">
        <w:rPr>
          <w:rFonts w:ascii="Calibri" w:hAnsi="Calibri" w:cs="Calibri"/>
        </w:rPr>
        <w:t xml:space="preserve">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квалификации", </w:t>
      </w:r>
      <w:proofErr w:type="gramStart"/>
      <w:r w:rsidRPr="008C2C0B">
        <w:rPr>
          <w:rFonts w:ascii="Calibri" w:hAnsi="Calibri" w:cs="Calibri"/>
        </w:rPr>
        <w:t>установленному</w:t>
      </w:r>
      <w:proofErr w:type="gramEnd"/>
      <w:r w:rsidRPr="008C2C0B">
        <w:rPr>
          <w:rFonts w:ascii="Calibri" w:hAnsi="Calibri" w:cs="Calibri"/>
        </w:rPr>
        <w:t xml:space="preserve"> в порядке рассмотрения и оценки заявок на участие в Конкурсе.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В ходе проверки ФАС (позднее даты подведения итогов определения поставщика (подрядчика, исполнителя) - 12.01.2023) из ответа на запрос ФНС России установлено, что данные договоры являются фиктивными, не заключались и не исполнялись.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Не согласившись с указанным решением антимонопольного органа, ООО "</w:t>
      </w:r>
      <w:proofErr w:type="spellStart"/>
      <w:r w:rsidRPr="008C2C0B">
        <w:rPr>
          <w:rFonts w:ascii="Calibri" w:hAnsi="Calibri" w:cs="Calibri"/>
        </w:rPr>
        <w:t>Монолитстройсервис</w:t>
      </w:r>
      <w:proofErr w:type="spellEnd"/>
      <w:r w:rsidRPr="008C2C0B">
        <w:rPr>
          <w:rFonts w:ascii="Calibri" w:hAnsi="Calibri" w:cs="Calibri"/>
        </w:rPr>
        <w:t>" и ГКУ "Московский центр недвижимости" обратились в Арбитражный суд города Москвы с указанными выше требованиями.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proofErr w:type="gramStart"/>
      <w:r w:rsidRPr="008C2C0B">
        <w:rPr>
          <w:rFonts w:ascii="Calibri" w:hAnsi="Calibri" w:cs="Calibri"/>
        </w:rPr>
        <w:t>Отказывая в удовлетворении заявленных требований, суды исходили из отсутствия совокупности обязательных условий (несоответствие данных акта, решения, действий, бездействия закону и нарушение ими прав и охраняемых законом интересов заявителя), предусмотренных положениями ч. 1 ст. 198 АПК РФ, ч. 4 ст. 200 АПК РФ и необходимых для признания ненормативного правового акта, решения, действий, бездействия госоргана недействительным (незаконным).</w:t>
      </w:r>
      <w:proofErr w:type="gramEnd"/>
    </w:p>
    <w:p w:rsidR="008C2C0B" w:rsidRPr="008C2C0B" w:rsidRDefault="008C2C0B">
      <w:pPr>
        <w:spacing w:before="220" w:after="1" w:line="220" w:lineRule="atLeast"/>
        <w:ind w:firstLine="540"/>
        <w:jc w:val="both"/>
      </w:pPr>
      <w:proofErr w:type="gramStart"/>
      <w:r w:rsidRPr="008C2C0B">
        <w:rPr>
          <w:rFonts w:ascii="Calibri" w:hAnsi="Calibri" w:cs="Calibri"/>
        </w:rPr>
        <w:t>Согласно п. 1 ч. 11 ст. 48 Закона о контрактной системе не позднее двух рабочих дней со дня, следующего за днем получения вторых частей заявок на участие в закупке, информации и документов в соответствии с пунктом 2 части 10 настоящей статьи, но не позднее даты окончания срока рассмотрения и оценки вторых частей заявок на участие в закупке, установленной в извещении</w:t>
      </w:r>
      <w:proofErr w:type="gramEnd"/>
      <w:r w:rsidRPr="008C2C0B">
        <w:rPr>
          <w:rFonts w:ascii="Calibri" w:hAnsi="Calibri" w:cs="Calibri"/>
        </w:rPr>
        <w:t xml:space="preserve"> </w:t>
      </w:r>
      <w:proofErr w:type="gramStart"/>
      <w:r w:rsidRPr="008C2C0B">
        <w:rPr>
          <w:rFonts w:ascii="Calibri" w:hAnsi="Calibri" w:cs="Calibri"/>
        </w:rPr>
        <w:t>об осуществлении закупки, члены комиссии по осуществлению закупок: а) рассматривают вторые части заявок на участие в закупке, а также информацию и документы, направленные оператором электронной площадки в соответствии с пунктом 2 части 10 настоящей статьи,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</w:t>
      </w:r>
      <w:proofErr w:type="gramEnd"/>
      <w:r w:rsidRPr="008C2C0B">
        <w:rPr>
          <w:rFonts w:ascii="Calibri" w:hAnsi="Calibri" w:cs="Calibri"/>
        </w:rPr>
        <w:t xml:space="preserve"> закупке; б) осуществляют оценку вторых частей заявок на участие в закупке, в отношении которых принято решение о признании соответствующими </w:t>
      </w:r>
      <w:proofErr w:type="gramStart"/>
      <w:r w:rsidRPr="008C2C0B">
        <w:rPr>
          <w:rFonts w:ascii="Calibri" w:hAnsi="Calibri" w:cs="Calibri"/>
        </w:rPr>
        <w:t>извещению</w:t>
      </w:r>
      <w:proofErr w:type="gramEnd"/>
      <w:r w:rsidRPr="008C2C0B">
        <w:rPr>
          <w:rFonts w:ascii="Calibri" w:hAnsi="Calibri" w:cs="Calibri"/>
        </w:rPr>
        <w:t xml:space="preserve"> об осуществлении закупки, по критерию, предусмотренному пунктом 4 части 1 статьи 32 настоящего Федерального закона (если такой критерий установлен извещением об осуществлении закупки).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proofErr w:type="gramStart"/>
      <w:r w:rsidRPr="008C2C0B">
        <w:rPr>
          <w:rFonts w:ascii="Calibri" w:hAnsi="Calibri" w:cs="Calibri"/>
        </w:rPr>
        <w:t>Подпунктом "б" пункта 1 части 11 статьи 48 Закона о контрактной системе установлено, что не позднее двух рабочих дней со дня, следующего за днем получения вторых частей заявок на участие в закупке, информации и документов в соответствии с п. 2 ч. 10 ст. 48 Закона о контрактной системе, но не позднее даты окончания срока рассмотрения и оценки вторых частей заявок</w:t>
      </w:r>
      <w:proofErr w:type="gramEnd"/>
      <w:r w:rsidRPr="008C2C0B">
        <w:rPr>
          <w:rFonts w:ascii="Calibri" w:hAnsi="Calibri" w:cs="Calibri"/>
        </w:rPr>
        <w:t xml:space="preserve"> на участие в закупке, установленной в извещении об осуществлении закупки, члены комиссии по осуществлению закупок осуществляют оценку вторых частей заявок на участие в закупке, в отношении которых принято решение о признании соответствующими </w:t>
      </w:r>
      <w:proofErr w:type="gramStart"/>
      <w:r w:rsidRPr="008C2C0B">
        <w:rPr>
          <w:rFonts w:ascii="Calibri" w:hAnsi="Calibri" w:cs="Calibri"/>
        </w:rPr>
        <w:t>извещению</w:t>
      </w:r>
      <w:proofErr w:type="gramEnd"/>
      <w:r w:rsidRPr="008C2C0B">
        <w:rPr>
          <w:rFonts w:ascii="Calibri" w:hAnsi="Calibri" w:cs="Calibri"/>
        </w:rPr>
        <w:t xml:space="preserve"> об осуществлении закупки, по критерию, предусмотренному п. 4 ч. 1 ст. 32 Закона о контрактной системе (если такой критерий установлен извещением об осуществлении закупки).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proofErr w:type="gramStart"/>
      <w:r w:rsidRPr="008C2C0B">
        <w:rPr>
          <w:rFonts w:ascii="Calibri" w:hAnsi="Calibri" w:cs="Calibri"/>
        </w:rPr>
        <w:lastRenderedPageBreak/>
        <w:t>В соответствии с п. 11 ч. 1 ст.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информацию о критериях оценки заявок на участие в конкурсах, величины</w:t>
      </w:r>
      <w:proofErr w:type="gramEnd"/>
      <w:r w:rsidRPr="008C2C0B">
        <w:rPr>
          <w:rFonts w:ascii="Calibri" w:hAnsi="Calibri" w:cs="Calibri"/>
        </w:rPr>
        <w:t xml:space="preserve"> значимости этих критериев в соответствии с Законом о контрактной системе.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Пунктом 4 части 2 статьи 42 Закона о контрактной системе предусмотрено, что извещение об осуществлении закупки, если иное не предусмотрено Законом о контрактной системе, должно содержать порядок рассмотрения и оценки заявок на участие в конкурсах в соответствии с Законом о контрактной системе.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proofErr w:type="gramStart"/>
      <w:r w:rsidRPr="008C2C0B">
        <w:rPr>
          <w:rFonts w:ascii="Calibri" w:hAnsi="Calibri" w:cs="Calibri"/>
        </w:rPr>
        <w:t>В соответствии с п. 4 ч. 1 ст. 32 Закона о контрактной системе для оценки заявок участников закупки заказчик использует критерий "квалификация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квалификации".</w:t>
      </w:r>
      <w:proofErr w:type="gramEnd"/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Частью 8 статьи 32 Закона о контрактной системе установлено, что порядок оценки заявок участников закупки, в том числе предельные величины значимости каждого критерия, устанавливается Правительством Российской Федерации.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proofErr w:type="gramStart"/>
      <w:r w:rsidRPr="008C2C0B">
        <w:rPr>
          <w:rFonts w:ascii="Calibri" w:hAnsi="Calibri" w:cs="Calibri"/>
        </w:rPr>
        <w:t>Постановлением Правительства Российской Федерации от 31.12.2021 N 2604 "Об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 от 20.12.2021 N 2369 и признании утратившими силу некоторых актов и отдельных положений некоторых актов Правительства Российской Федерации" утверждено положение об оценке заявок на участие в закупке</w:t>
      </w:r>
      <w:proofErr w:type="gramEnd"/>
      <w:r w:rsidRPr="008C2C0B">
        <w:rPr>
          <w:rFonts w:ascii="Calibri" w:hAnsi="Calibri" w:cs="Calibri"/>
        </w:rPr>
        <w:t xml:space="preserve"> товаров, работ, услуг для обеспечения государственных и муниципальных нужд (далее - Положение).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Согласно п. 2 Положения "оценка заявок" - действия членов комиссии по осуществлению закупок по присвоению в случаях, предусмотренных Законом о контрактной системе, и в соответствии с Положением баллов заявкам (частям заявок) на основании информации и документов участников закупок.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Подпунктом "г" пункта 3 Положения предусмотрено, что для оценки заявок в соответствии с Положением применяется критерий "Квалификация участников закупки".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 xml:space="preserve">На основании п. 8 Положения в случае применения показателей оценки по критерию оценки, предусмотренному </w:t>
      </w:r>
      <w:proofErr w:type="spellStart"/>
      <w:r w:rsidRPr="008C2C0B">
        <w:rPr>
          <w:rFonts w:ascii="Calibri" w:hAnsi="Calibri" w:cs="Calibri"/>
        </w:rPr>
        <w:t>пп</w:t>
      </w:r>
      <w:proofErr w:type="spellEnd"/>
      <w:r w:rsidRPr="008C2C0B">
        <w:rPr>
          <w:rFonts w:ascii="Calibri" w:hAnsi="Calibri" w:cs="Calibri"/>
        </w:rPr>
        <w:t xml:space="preserve">. "г" п. 3 Положения: 1) применяются детализирующие показатели; 2) в отношении каждого детализирующего показателя устанавливается значимость детализирующего показателя. </w:t>
      </w:r>
      <w:proofErr w:type="gramStart"/>
      <w:r w:rsidRPr="008C2C0B">
        <w:rPr>
          <w:rFonts w:ascii="Calibri" w:hAnsi="Calibri" w:cs="Calibri"/>
        </w:rPr>
        <w:t>Сумма величин значимости всех применяемых детализирующих показателей по показателю оценки составляет 100 процентов; 3) оценка заявки (части заявки) по показателю оценки определяется путем суммирования среднего количества баллов, присвоенных всеми принимавшими участие в ее рассмотрении и оценке членами комиссии по осуществлению закупок по каждому детализирующему показателю, умноженного на значимость соответствующего детализирующего показателя.</w:t>
      </w:r>
      <w:proofErr w:type="gramEnd"/>
      <w:r w:rsidRPr="008C2C0B">
        <w:rPr>
          <w:rFonts w:ascii="Calibri" w:hAnsi="Calibri" w:cs="Calibri"/>
        </w:rPr>
        <w:t xml:space="preserve"> При этом среднее количество баллов определяется путем суммирования количества баллов, присвоенных каждым членом комиссии по осуществлению закупок, и последующего деления на количество таких членов.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 xml:space="preserve">Подпунктом "в" пункта 24 Положения установлено, что для оценки заявок по критерию оценки "Квалификация участников закупки" может применяться, если иное не предусмотрено </w:t>
      </w:r>
      <w:r w:rsidRPr="008C2C0B">
        <w:rPr>
          <w:rFonts w:ascii="Calibri" w:hAnsi="Calibri" w:cs="Calibri"/>
        </w:rPr>
        <w:lastRenderedPageBreak/>
        <w:t>Положением, показатель оценки "Наличие у участников закупки опыта поставки товара, выполнения работы, оказания услуги, связанного с предметом контракта".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 xml:space="preserve">В соответствии с </w:t>
      </w:r>
      <w:proofErr w:type="spellStart"/>
      <w:r w:rsidRPr="008C2C0B">
        <w:rPr>
          <w:rFonts w:ascii="Calibri" w:hAnsi="Calibri" w:cs="Calibri"/>
        </w:rPr>
        <w:t>пп</w:t>
      </w:r>
      <w:proofErr w:type="spellEnd"/>
      <w:r w:rsidRPr="008C2C0B">
        <w:rPr>
          <w:rFonts w:ascii="Calibri" w:hAnsi="Calibri" w:cs="Calibri"/>
        </w:rPr>
        <w:t xml:space="preserve">. "а" п. 28 Положения в случае применения показателя оценки, предусмотренного </w:t>
      </w:r>
      <w:proofErr w:type="spellStart"/>
      <w:r w:rsidRPr="008C2C0B">
        <w:rPr>
          <w:rFonts w:ascii="Calibri" w:hAnsi="Calibri" w:cs="Calibri"/>
        </w:rPr>
        <w:t>пп</w:t>
      </w:r>
      <w:proofErr w:type="spellEnd"/>
      <w:r w:rsidRPr="008C2C0B">
        <w:rPr>
          <w:rFonts w:ascii="Calibri" w:hAnsi="Calibri" w:cs="Calibri"/>
        </w:rPr>
        <w:t>. "в" п. 24 Положения, применяются один или несколько из следующих детализирующих показателей оценки: общая цена исполненных участником закупки договоров; общее количество исполненных участником закупки договоров; наибольшая цена одного из исполненных участником закупки договоров.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 xml:space="preserve">Подпунктом "в" пункта 27 Положения установлено, что в случае применения показателя оценки, указанного в </w:t>
      </w:r>
      <w:proofErr w:type="spellStart"/>
      <w:r w:rsidRPr="008C2C0B">
        <w:rPr>
          <w:rFonts w:ascii="Calibri" w:hAnsi="Calibri" w:cs="Calibri"/>
        </w:rPr>
        <w:t>пп</w:t>
      </w:r>
      <w:proofErr w:type="spellEnd"/>
      <w:r w:rsidRPr="008C2C0B">
        <w:rPr>
          <w:rFonts w:ascii="Calibri" w:hAnsi="Calibri" w:cs="Calibri"/>
        </w:rPr>
        <w:t xml:space="preserve">. "б" п. 24 Положения, документом, предусмотренным приложением N 1 к Положению, к оценке принимаются документы, предусмотренные </w:t>
      </w:r>
      <w:proofErr w:type="spellStart"/>
      <w:r w:rsidRPr="008C2C0B">
        <w:rPr>
          <w:rFonts w:ascii="Calibri" w:hAnsi="Calibri" w:cs="Calibri"/>
        </w:rPr>
        <w:t>пп</w:t>
      </w:r>
      <w:proofErr w:type="spellEnd"/>
      <w:r w:rsidRPr="008C2C0B">
        <w:rPr>
          <w:rFonts w:ascii="Calibri" w:hAnsi="Calibri" w:cs="Calibri"/>
        </w:rPr>
        <w:t>. "б" п. 27 Положения, в случае их представления в заявке в полном объеме и со всеми приложениями.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Согласно пункту 1 раздела 3 Порядка оценки в рамках детализирующего показателя критерия к оценке принимаются исключительно исполненные контракты/договоры, предусматривающие выполнение работ по строительству, реконструкции, капитальному ремонту, сносу объекта капитального строительства.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При этом документами, подтверждающими наличие у участника закупки опыта выполнения работы, оказания услуг, связанного с предметом контракта, являются: копия ранее исполненного контракта (договора) на выполнение работ, связанного с предметом контракта; копия акт</w:t>
      </w:r>
      <w:proofErr w:type="gramStart"/>
      <w:r w:rsidRPr="008C2C0B">
        <w:rPr>
          <w:rFonts w:ascii="Calibri" w:hAnsi="Calibri" w:cs="Calibri"/>
        </w:rPr>
        <w:t>а(</w:t>
      </w:r>
      <w:proofErr w:type="spellStart"/>
      <w:proofErr w:type="gramEnd"/>
      <w:r w:rsidRPr="008C2C0B">
        <w:rPr>
          <w:rFonts w:ascii="Calibri" w:hAnsi="Calibri" w:cs="Calibri"/>
        </w:rPr>
        <w:t>ов</w:t>
      </w:r>
      <w:proofErr w:type="spellEnd"/>
      <w:r w:rsidRPr="008C2C0B">
        <w:rPr>
          <w:rFonts w:ascii="Calibri" w:hAnsi="Calibri" w:cs="Calibri"/>
        </w:rPr>
        <w:t>) приемки работ, подтверждающего(их) приемку работ по исполнению контракта или копия итогового акта приемки работ, содержащего(их) сведения о стоимости выполненных работ; копия разрешения на ввод объектов капитального строительства в эксплуатацию по указанным контрактам (договорам) (за исключением случаев, при которых разрешение на ввод объекта капитального строительства в эксплуатацию не выдается в соответствии с законодательством о градостроительной деятельности).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Судами установлено, что согласно протоколу рассмотрения и оценки вторых частей заявок на участие в конкурсе от 11.01.2024 N ПРОШ заявке ООО "</w:t>
      </w:r>
      <w:proofErr w:type="spellStart"/>
      <w:r w:rsidRPr="008C2C0B">
        <w:rPr>
          <w:rFonts w:ascii="Calibri" w:hAnsi="Calibri" w:cs="Calibri"/>
        </w:rPr>
        <w:t>Монолитстройсервис</w:t>
      </w:r>
      <w:proofErr w:type="spellEnd"/>
      <w:r w:rsidRPr="008C2C0B">
        <w:rPr>
          <w:rFonts w:ascii="Calibri" w:hAnsi="Calibri" w:cs="Calibri"/>
        </w:rPr>
        <w:t>" по результатам рассмотрения представленных документов присвоено максимальное количество баллов по детализирующему показателю критерия.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 xml:space="preserve">В соответствии с </w:t>
      </w:r>
      <w:proofErr w:type="spellStart"/>
      <w:r w:rsidRPr="008C2C0B">
        <w:rPr>
          <w:rFonts w:ascii="Calibri" w:hAnsi="Calibri" w:cs="Calibri"/>
        </w:rPr>
        <w:t>пп</w:t>
      </w:r>
      <w:proofErr w:type="spellEnd"/>
      <w:r w:rsidRPr="008C2C0B">
        <w:rPr>
          <w:rFonts w:ascii="Calibri" w:hAnsi="Calibri" w:cs="Calibri"/>
        </w:rPr>
        <w:t>. "а" п. 12 Правил осуществления контроля в сфере закупок товаров, работ, услуг в отношении заказчиков, контрактных служб, контрактных управляющих, комиссий по осуществлению закупок товаров, работ, услуг и их членов, уполномоченных органов, уполномоченных учреждений, специализированных организаций, операторов электронных площадок, операторов специализированных электронных площадок, банков, государственной корпорации развития "ВЭБ</w:t>
      </w:r>
      <w:proofErr w:type="gramStart"/>
      <w:r w:rsidRPr="008C2C0B">
        <w:rPr>
          <w:rFonts w:ascii="Calibri" w:hAnsi="Calibri" w:cs="Calibri"/>
        </w:rPr>
        <w:t>.Р</w:t>
      </w:r>
      <w:proofErr w:type="gramEnd"/>
      <w:r w:rsidRPr="008C2C0B">
        <w:rPr>
          <w:rFonts w:ascii="Calibri" w:hAnsi="Calibri" w:cs="Calibri"/>
        </w:rPr>
        <w:t xml:space="preserve">Ф", региональных гарантийных организаций и о внесении изменений в </w:t>
      </w:r>
      <w:proofErr w:type="gramStart"/>
      <w:r w:rsidRPr="008C2C0B">
        <w:rPr>
          <w:rFonts w:ascii="Calibri" w:hAnsi="Calibri" w:cs="Calibri"/>
        </w:rPr>
        <w:t>Правила ведения реестра жалоб, плановых и внеплановых проверок, принятых по ним решений и выданных предписаний, представлений, утв. постановлением Правительства Российской Федерации от 01.10.2020 N 1576 (далее - Постановление N 1576), при проведении внеплановых проверок должностные лица контрольного органа, уполномоченные на осуществление контроля, имеют право, в том числе запрашивать и получать на основании мотивированного запроса в письменной форме документы и информацию, необходимые</w:t>
      </w:r>
      <w:proofErr w:type="gramEnd"/>
      <w:r w:rsidRPr="008C2C0B">
        <w:rPr>
          <w:rFonts w:ascii="Calibri" w:hAnsi="Calibri" w:cs="Calibri"/>
        </w:rPr>
        <w:t xml:space="preserve"> для проведения плановой (внеплановой) проверки.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Согласно извещению заказчиком установлен порядок оценки, содержащий детализирующий показатель критерия.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Проводя позднее проверку, в адрес ФНС России антимонопольный орган направил запрос информации от 11.12.2024 N ГР/114151/24 о наличии договорных отношений межд</w:t>
      </w:r>
      <w:proofErr w:type="gramStart"/>
      <w:r w:rsidRPr="008C2C0B">
        <w:rPr>
          <w:rFonts w:ascii="Calibri" w:hAnsi="Calibri" w:cs="Calibri"/>
        </w:rPr>
        <w:t>у ООО</w:t>
      </w:r>
      <w:proofErr w:type="gramEnd"/>
      <w:r w:rsidRPr="008C2C0B">
        <w:rPr>
          <w:rFonts w:ascii="Calibri" w:hAnsi="Calibri" w:cs="Calibri"/>
        </w:rPr>
        <w:t xml:space="preserve"> "</w:t>
      </w:r>
      <w:proofErr w:type="spellStart"/>
      <w:r w:rsidRPr="008C2C0B">
        <w:rPr>
          <w:rFonts w:ascii="Calibri" w:hAnsi="Calibri" w:cs="Calibri"/>
        </w:rPr>
        <w:t>Монолитстройсервис</w:t>
      </w:r>
      <w:proofErr w:type="spellEnd"/>
      <w:r w:rsidRPr="008C2C0B">
        <w:rPr>
          <w:rFonts w:ascii="Calibri" w:hAnsi="Calibri" w:cs="Calibri"/>
        </w:rPr>
        <w:t>" и ООО "</w:t>
      </w:r>
      <w:proofErr w:type="spellStart"/>
      <w:r w:rsidRPr="008C2C0B">
        <w:rPr>
          <w:rFonts w:ascii="Calibri" w:hAnsi="Calibri" w:cs="Calibri"/>
        </w:rPr>
        <w:t>Газстройсервис</w:t>
      </w:r>
      <w:proofErr w:type="spellEnd"/>
      <w:r w:rsidRPr="008C2C0B">
        <w:rPr>
          <w:rFonts w:ascii="Calibri" w:hAnsi="Calibri" w:cs="Calibri"/>
        </w:rPr>
        <w:t>", ООО "Стройиндустрия".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lastRenderedPageBreak/>
        <w:t xml:space="preserve">По результатам рассмотрения указанного запроса в адрес ФАС России поступило письмо ФНС России от 16.12.2024 N 212573-М-ДСМ/24 об отсутствии взаиморасчетов между обществом и означенными организациями, в </w:t>
      </w:r>
      <w:proofErr w:type="gramStart"/>
      <w:r w:rsidRPr="008C2C0B">
        <w:rPr>
          <w:rFonts w:ascii="Calibri" w:hAnsi="Calibri" w:cs="Calibri"/>
        </w:rPr>
        <w:t>связи</w:t>
      </w:r>
      <w:proofErr w:type="gramEnd"/>
      <w:r w:rsidRPr="008C2C0B">
        <w:rPr>
          <w:rFonts w:ascii="Calibri" w:hAnsi="Calibri" w:cs="Calibri"/>
        </w:rPr>
        <w:t xml:space="preserve"> с чем ФАС России был сделан вывод об отсутствии между ними договорных взаимоотношений.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proofErr w:type="gramStart"/>
      <w:r w:rsidRPr="008C2C0B">
        <w:rPr>
          <w:rFonts w:ascii="Calibri" w:hAnsi="Calibri" w:cs="Calibri"/>
        </w:rPr>
        <w:t>Суды, отказывая в удовлетворении заявленных требований, исходили из того, что комиссия ФАС России правомерно пришла к выводу о фиктивности договоров, представленных обществом в качестве подтверждения наличия опыта выполнения работ для оценки заявки по детализирующему показателю критерия, так как договоры не подтверждали наличие у ООО "</w:t>
      </w:r>
      <w:proofErr w:type="spellStart"/>
      <w:r w:rsidRPr="008C2C0B">
        <w:rPr>
          <w:rFonts w:ascii="Calibri" w:hAnsi="Calibri" w:cs="Calibri"/>
        </w:rPr>
        <w:t>Монолитстройсервис</w:t>
      </w:r>
      <w:proofErr w:type="spellEnd"/>
      <w:r w:rsidRPr="008C2C0B">
        <w:rPr>
          <w:rFonts w:ascii="Calibri" w:hAnsi="Calibri" w:cs="Calibri"/>
        </w:rPr>
        <w:t>" опыта выполнения работ, связанного с предметом контракта, а на заседании комиссии ФАС России общество не</w:t>
      </w:r>
      <w:proofErr w:type="gramEnd"/>
      <w:r w:rsidRPr="008C2C0B">
        <w:rPr>
          <w:rFonts w:ascii="Calibri" w:hAnsi="Calibri" w:cs="Calibri"/>
        </w:rPr>
        <w:t xml:space="preserve"> представило документы и сведения, свидетельствующие об исполнении договоров, представленных в составе заявки в качестве подтверждения наличия опыта выполнения работ, для оценки заявки по детализирующему показателю критерия.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Суды пришли к выводу о том, что действия комиссии по осуществлению закупок, принявшей договоры к оценке по критерию и не отклонившей заявку общества, нарушают п. 1 ч. 11 ст. 48 Закона о контрактной системе.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Между тем, судами не учтено следующее.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 xml:space="preserve">В силу части 8 статьи 31 Закона о контрактной системе на комиссию по осуществлению закупок возложена обязанность </w:t>
      </w:r>
      <w:proofErr w:type="gramStart"/>
      <w:r w:rsidRPr="008C2C0B">
        <w:rPr>
          <w:rFonts w:ascii="Calibri" w:hAnsi="Calibri" w:cs="Calibri"/>
        </w:rPr>
        <w:t>проверять</w:t>
      </w:r>
      <w:proofErr w:type="gramEnd"/>
      <w:r w:rsidRPr="008C2C0B">
        <w:rPr>
          <w:rFonts w:ascii="Calibri" w:hAnsi="Calibri" w:cs="Calibri"/>
        </w:rPr>
        <w:t xml:space="preserve"> информацию о соответствии участников закупок ряду требований, установленных данной статьей; этой же нормой комиссии по осуществлению закупок предоставлено право проверять соответствие участников закупок некоторым другим требованиям, также определенным положениями указанной статьи.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 xml:space="preserve">Закон о контрактной системе не содержит механизма, позволяющего Комиссии по осуществлению закупок обеспечить исчерпывающую проверку в части информации, которая не предусмотрена для предоставления в составе заявки на участие в закупке, в </w:t>
      </w:r>
      <w:proofErr w:type="gramStart"/>
      <w:r w:rsidRPr="008C2C0B">
        <w:rPr>
          <w:rFonts w:ascii="Calibri" w:hAnsi="Calibri" w:cs="Calibri"/>
        </w:rPr>
        <w:t>связи</w:t>
      </w:r>
      <w:proofErr w:type="gramEnd"/>
      <w:r w:rsidRPr="008C2C0B">
        <w:rPr>
          <w:rFonts w:ascii="Calibri" w:hAnsi="Calibri" w:cs="Calibri"/>
        </w:rPr>
        <w:t xml:space="preserve"> с чем законодатель устанавливает, что в случае обнаружения недостоверной информации в заявке участника закупки комиссия обязана такую заявку отклонить.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proofErr w:type="gramStart"/>
      <w:r w:rsidRPr="008C2C0B">
        <w:rPr>
          <w:rFonts w:ascii="Calibri" w:hAnsi="Calibri" w:cs="Calibri"/>
        </w:rPr>
        <w:t>Однако, суды, принимая оспариваемые акты, не дали правовой оценки доводу ГКУ "Московский центр недвижимости" о том, что ни комиссией ФАС России, ни судами не было установлено, была ли у комиссии заказчика возможность выявить недостоверность информации на момент рассмотрения заявок, поскольку вывод ФАС России о недостоверности информации был сделан не на основе информации, содержащейся в открытых источниках или в документах, представленных</w:t>
      </w:r>
      <w:proofErr w:type="gramEnd"/>
      <w:r w:rsidRPr="008C2C0B">
        <w:rPr>
          <w:rFonts w:ascii="Calibri" w:hAnsi="Calibri" w:cs="Calibri"/>
        </w:rPr>
        <w:t xml:space="preserve"> участником, а на основании сведений, которые относятся к налоговой тайне и получены ФАС России в рамках межведомственного взаимодействия между ФАС России и ФНС России.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 xml:space="preserve">Кроме того, по доводам ГКУ "Московский центр недвижимости", комиссии заказчика в подтверждение наличия опыта на момент рассмотрения заявок участником были представлены гражданско-правовые договоры и перечень документов с учетом требований конкурсной документации, в связи с чем у комиссии не было оснований требовать дополнительные документы или </w:t>
      </w:r>
      <w:proofErr w:type="gramStart"/>
      <w:r w:rsidRPr="008C2C0B">
        <w:rPr>
          <w:rFonts w:ascii="Calibri" w:hAnsi="Calibri" w:cs="Calibri"/>
        </w:rPr>
        <w:t>сведения</w:t>
      </w:r>
      <w:proofErr w:type="gramEnd"/>
      <w:r w:rsidRPr="008C2C0B">
        <w:rPr>
          <w:rFonts w:ascii="Calibri" w:hAnsi="Calibri" w:cs="Calibri"/>
        </w:rPr>
        <w:t xml:space="preserve"> как от участника, так и от его контрагентов, а в открытых источниках отсутствовали сведения, которые </w:t>
      </w:r>
      <w:proofErr w:type="gramStart"/>
      <w:r w:rsidRPr="008C2C0B">
        <w:rPr>
          <w:rFonts w:ascii="Calibri" w:hAnsi="Calibri" w:cs="Calibri"/>
        </w:rPr>
        <w:t>могли бы свидетельствовать о недостоверности представленных участником конкурса документов в рамках гражданско-правовых отношений, что, в том числе, подтверждается обстоятельствами, установленными при принятии решения УФАС по г. Москве по делам о нарушении законодательства о контрактной системе от 29.01.2024 N 3329/24, по которым жалоба ООО "СМУ-305" на действия закупочной комиссии ГКУ "Московский центр недвижимости" в части нарушения порядка оценки заявки ООО</w:t>
      </w:r>
      <w:proofErr w:type="gramEnd"/>
      <w:r w:rsidRPr="008C2C0B">
        <w:rPr>
          <w:rFonts w:ascii="Calibri" w:hAnsi="Calibri" w:cs="Calibri"/>
        </w:rPr>
        <w:t xml:space="preserve"> </w:t>
      </w:r>
      <w:r w:rsidRPr="008C2C0B">
        <w:rPr>
          <w:rFonts w:ascii="Calibri" w:hAnsi="Calibri" w:cs="Calibri"/>
        </w:rPr>
        <w:lastRenderedPageBreak/>
        <w:t>"</w:t>
      </w:r>
      <w:proofErr w:type="spellStart"/>
      <w:r w:rsidRPr="008C2C0B">
        <w:rPr>
          <w:rFonts w:ascii="Calibri" w:hAnsi="Calibri" w:cs="Calibri"/>
        </w:rPr>
        <w:t>Монолитстройсервис</w:t>
      </w:r>
      <w:proofErr w:type="spellEnd"/>
      <w:r w:rsidRPr="008C2C0B">
        <w:rPr>
          <w:rFonts w:ascii="Calibri" w:hAnsi="Calibri" w:cs="Calibri"/>
        </w:rPr>
        <w:t xml:space="preserve">" при проведении электронного конкурса N 0173200001423002086 </w:t>
      </w:r>
      <w:proofErr w:type="gramStart"/>
      <w:r w:rsidRPr="008C2C0B">
        <w:rPr>
          <w:rFonts w:ascii="Calibri" w:hAnsi="Calibri" w:cs="Calibri"/>
        </w:rPr>
        <w:t>признана</w:t>
      </w:r>
      <w:proofErr w:type="gramEnd"/>
      <w:r w:rsidRPr="008C2C0B">
        <w:rPr>
          <w:rFonts w:ascii="Calibri" w:hAnsi="Calibri" w:cs="Calibri"/>
        </w:rPr>
        <w:t xml:space="preserve"> необоснованной.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 xml:space="preserve">Таким образом, судами не установлены все обстоятельства в отношении наличия у комиссии заказчика возможности проверки представленных документов, информации, сведений в составе заявки участника на момент проведения закупки, в </w:t>
      </w:r>
      <w:proofErr w:type="gramStart"/>
      <w:r w:rsidRPr="008C2C0B">
        <w:rPr>
          <w:rFonts w:ascii="Calibri" w:hAnsi="Calibri" w:cs="Calibri"/>
        </w:rPr>
        <w:t>связи</w:t>
      </w:r>
      <w:proofErr w:type="gramEnd"/>
      <w:r w:rsidRPr="008C2C0B">
        <w:rPr>
          <w:rFonts w:ascii="Calibri" w:hAnsi="Calibri" w:cs="Calibri"/>
        </w:rPr>
        <w:t xml:space="preserve"> с чем судами первой и апелляционной инстанций вопреки требованиям процессуального законодательства не установлены все фактические обстоятельства дела и не дана надлежащая правовая оценка представленным доказательствам и всем доводам сторон.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proofErr w:type="gramStart"/>
      <w:r w:rsidRPr="008C2C0B">
        <w:rPr>
          <w:rFonts w:ascii="Calibri" w:hAnsi="Calibri" w:cs="Calibri"/>
        </w:rPr>
        <w:t>С учетом изложенного следует признать, что выводы судов сделаны при неполном выяснении обстоятельств, имеющих существенное значение для дела.</w:t>
      </w:r>
      <w:proofErr w:type="gramEnd"/>
    </w:p>
    <w:p w:rsidR="008C2C0B" w:rsidRPr="008C2C0B" w:rsidRDefault="008C2C0B">
      <w:pPr>
        <w:spacing w:before="220" w:after="1" w:line="220" w:lineRule="atLeast"/>
        <w:ind w:firstLine="540"/>
        <w:jc w:val="both"/>
      </w:pPr>
      <w:proofErr w:type="gramStart"/>
      <w:r w:rsidRPr="008C2C0B">
        <w:rPr>
          <w:rFonts w:ascii="Calibri" w:hAnsi="Calibri" w:cs="Calibri"/>
        </w:rPr>
        <w:t>Ввиду того, что для принятия законного и обоснованного решения требуется установление обстоятельств, исследование и оценка доказательств, а также иные процессуальные действия, предусмотренные для рассмотрения дела в суде первой инстанции, что невозможно в суде кассационной инстанции в силу его полномочий, принятые судами по данному делу решение и постановление подлежат отмене, а дело в соответствии с пунктом 3 части 1 статьи 287</w:t>
      </w:r>
      <w:proofErr w:type="gramEnd"/>
      <w:r w:rsidRPr="008C2C0B">
        <w:rPr>
          <w:rFonts w:ascii="Calibri" w:hAnsi="Calibri" w:cs="Calibri"/>
        </w:rPr>
        <w:t xml:space="preserve"> Арбитражного процессуального кодекса Российской Федерации направлению на новое рассмотрение в Арбитражный суд города Москвы.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При новом рассмотрении суду в соответствии со статьей 168 Арбитражного процессуального кодекса Российской Федерации следует оценить все доводы лиц, участвующих в деле, имеющиеся в деле доказательства, установить все имеющие значение для дела обстоятельства, правильно применить нормы процессуального и материального права, принять законный и обоснованный судебный акт.</w:t>
      </w:r>
    </w:p>
    <w:p w:rsidR="008C2C0B" w:rsidRPr="008C2C0B" w:rsidRDefault="008C2C0B">
      <w:pPr>
        <w:spacing w:before="220" w:after="1" w:line="220" w:lineRule="atLeast"/>
        <w:ind w:firstLine="540"/>
        <w:jc w:val="both"/>
      </w:pPr>
      <w:r w:rsidRPr="008C2C0B">
        <w:rPr>
          <w:rFonts w:ascii="Calibri" w:hAnsi="Calibri" w:cs="Calibri"/>
        </w:rPr>
        <w:t xml:space="preserve">Учитывая </w:t>
      </w:r>
      <w:proofErr w:type="gramStart"/>
      <w:r w:rsidRPr="008C2C0B">
        <w:rPr>
          <w:rFonts w:ascii="Calibri" w:hAnsi="Calibri" w:cs="Calibri"/>
        </w:rPr>
        <w:t>изложенное</w:t>
      </w:r>
      <w:proofErr w:type="gramEnd"/>
      <w:r w:rsidRPr="008C2C0B">
        <w:rPr>
          <w:rFonts w:ascii="Calibri" w:hAnsi="Calibri" w:cs="Calibri"/>
        </w:rPr>
        <w:t xml:space="preserve"> и руководствуясь статьями 176, 284 - 289 Арбитражного процессуального кодекса Российской Федерации, суд</w:t>
      </w:r>
    </w:p>
    <w:p w:rsidR="008C2C0B" w:rsidRPr="008C2C0B" w:rsidRDefault="008C2C0B">
      <w:pPr>
        <w:spacing w:after="1" w:line="220" w:lineRule="atLeast"/>
        <w:jc w:val="center"/>
      </w:pPr>
    </w:p>
    <w:p w:rsidR="008C2C0B" w:rsidRPr="008C2C0B" w:rsidRDefault="008C2C0B">
      <w:pPr>
        <w:spacing w:after="1" w:line="220" w:lineRule="atLeast"/>
        <w:jc w:val="center"/>
      </w:pPr>
      <w:r w:rsidRPr="008C2C0B">
        <w:rPr>
          <w:rFonts w:ascii="Calibri" w:hAnsi="Calibri" w:cs="Calibri"/>
        </w:rPr>
        <w:t>постановил:</w:t>
      </w:r>
    </w:p>
    <w:p w:rsidR="008C2C0B" w:rsidRPr="008C2C0B" w:rsidRDefault="008C2C0B">
      <w:pPr>
        <w:spacing w:after="1" w:line="220" w:lineRule="atLeast"/>
        <w:jc w:val="center"/>
      </w:pPr>
    </w:p>
    <w:p w:rsidR="008C2C0B" w:rsidRPr="008C2C0B" w:rsidRDefault="008C2C0B">
      <w:pPr>
        <w:spacing w:after="1" w:line="220" w:lineRule="atLeast"/>
        <w:ind w:firstLine="540"/>
        <w:jc w:val="both"/>
      </w:pPr>
      <w:r w:rsidRPr="008C2C0B">
        <w:rPr>
          <w:rFonts w:ascii="Calibri" w:hAnsi="Calibri" w:cs="Calibri"/>
        </w:rPr>
        <w:t>решение Арбитражного суда города Москвы от 25.08.2025 и постановление Девятого арбитражного апелляционного суда от 04.03.2026 по делу N А40-54895/2025 отменить, дело N А40-54895/2025 направить на новое рассмотрение в Арбитражный суд города Москвы.</w:t>
      </w:r>
    </w:p>
    <w:p w:rsidR="008C2C0B" w:rsidRPr="008C2C0B" w:rsidRDefault="008C2C0B">
      <w:pPr>
        <w:spacing w:after="1" w:line="220" w:lineRule="atLeast"/>
        <w:ind w:firstLine="540"/>
        <w:jc w:val="both"/>
      </w:pPr>
    </w:p>
    <w:p w:rsidR="008C2C0B" w:rsidRPr="008C2C0B" w:rsidRDefault="008C2C0B">
      <w:pPr>
        <w:spacing w:after="1" w:line="220" w:lineRule="atLeast"/>
        <w:jc w:val="right"/>
        <w:rPr>
          <w:b/>
        </w:rPr>
      </w:pPr>
      <w:r w:rsidRPr="008C2C0B">
        <w:rPr>
          <w:rFonts w:ascii="Calibri" w:hAnsi="Calibri" w:cs="Calibri"/>
          <w:b/>
        </w:rPr>
        <w:t>Председательствующий судья</w:t>
      </w:r>
    </w:p>
    <w:p w:rsidR="008C2C0B" w:rsidRPr="008C2C0B" w:rsidRDefault="008C2C0B">
      <w:pPr>
        <w:spacing w:after="1" w:line="220" w:lineRule="atLeast"/>
        <w:jc w:val="right"/>
        <w:rPr>
          <w:b/>
        </w:rPr>
      </w:pPr>
      <w:r w:rsidRPr="008C2C0B">
        <w:rPr>
          <w:rFonts w:ascii="Calibri" w:hAnsi="Calibri" w:cs="Calibri"/>
          <w:b/>
        </w:rPr>
        <w:t>Ю.С.ПЕТРОПАВЛОВСКАЯ</w:t>
      </w:r>
    </w:p>
    <w:p w:rsidR="008C2C0B" w:rsidRPr="008C2C0B" w:rsidRDefault="008C2C0B">
      <w:pPr>
        <w:spacing w:after="1" w:line="220" w:lineRule="atLeast"/>
        <w:jc w:val="right"/>
        <w:rPr>
          <w:b/>
        </w:rPr>
      </w:pPr>
    </w:p>
    <w:p w:rsidR="008C2C0B" w:rsidRPr="008C2C0B" w:rsidRDefault="008C2C0B">
      <w:pPr>
        <w:spacing w:after="1" w:line="220" w:lineRule="atLeast"/>
        <w:jc w:val="right"/>
        <w:rPr>
          <w:b/>
        </w:rPr>
      </w:pPr>
      <w:r w:rsidRPr="008C2C0B">
        <w:rPr>
          <w:rFonts w:ascii="Calibri" w:hAnsi="Calibri" w:cs="Calibri"/>
          <w:b/>
        </w:rPr>
        <w:t>Судьи</w:t>
      </w:r>
    </w:p>
    <w:p w:rsidR="008C2C0B" w:rsidRPr="008C2C0B" w:rsidRDefault="008C2C0B">
      <w:pPr>
        <w:spacing w:after="1" w:line="220" w:lineRule="atLeast"/>
        <w:jc w:val="right"/>
        <w:rPr>
          <w:b/>
        </w:rPr>
      </w:pPr>
      <w:r w:rsidRPr="008C2C0B">
        <w:rPr>
          <w:rFonts w:ascii="Calibri" w:hAnsi="Calibri" w:cs="Calibri"/>
          <w:b/>
        </w:rPr>
        <w:t>О.В.АНИСИМОВА</w:t>
      </w:r>
    </w:p>
    <w:p w:rsidR="008C2C0B" w:rsidRPr="008C2C0B" w:rsidRDefault="008C2C0B">
      <w:pPr>
        <w:spacing w:after="1" w:line="220" w:lineRule="atLeast"/>
        <w:jc w:val="right"/>
        <w:rPr>
          <w:b/>
        </w:rPr>
      </w:pPr>
      <w:r w:rsidRPr="008C2C0B">
        <w:rPr>
          <w:rFonts w:ascii="Calibri" w:hAnsi="Calibri" w:cs="Calibri"/>
          <w:b/>
        </w:rPr>
        <w:t>А.А.ОБАРЧУК</w:t>
      </w:r>
    </w:p>
    <w:p w:rsidR="008C2C0B" w:rsidRPr="008C2C0B" w:rsidRDefault="008C2C0B">
      <w:pPr>
        <w:spacing w:after="1" w:line="220" w:lineRule="atLeast"/>
        <w:ind w:firstLine="540"/>
        <w:jc w:val="both"/>
        <w:rPr>
          <w:b/>
        </w:rPr>
      </w:pPr>
    </w:p>
    <w:p w:rsidR="00AA0D78" w:rsidRPr="008C2C0B" w:rsidRDefault="00AA0D78" w:rsidP="008302C2"/>
    <w:sectPr w:rsidR="00AA0D78" w:rsidRPr="008C2C0B" w:rsidSect="00722CA7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067293"/>
    <w:rsid w:val="001A78C3"/>
    <w:rsid w:val="002426F7"/>
    <w:rsid w:val="002D7D9A"/>
    <w:rsid w:val="003C415B"/>
    <w:rsid w:val="00454620"/>
    <w:rsid w:val="005A335F"/>
    <w:rsid w:val="00641C92"/>
    <w:rsid w:val="0068490F"/>
    <w:rsid w:val="00712DB5"/>
    <w:rsid w:val="007D328D"/>
    <w:rsid w:val="008302C2"/>
    <w:rsid w:val="00847224"/>
    <w:rsid w:val="008C2C0B"/>
    <w:rsid w:val="008F54BB"/>
    <w:rsid w:val="00943A03"/>
    <w:rsid w:val="00A07CEF"/>
    <w:rsid w:val="00AA0D78"/>
    <w:rsid w:val="00B811E1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3467</Words>
  <Characters>19765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2026-10-26T07:52:00Z</dcterms:created>
  <dcterms:modified xsi:type="dcterms:W3CDTF">2026-10-26T08:05:00Z</dcterms:modified>
</cp:coreProperties>
</file>