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AC" w:rsidRPr="00E45AC6" w:rsidRDefault="00150CAC" w:rsidP="00E45AC6">
      <w:pPr>
        <w:pStyle w:val="a7"/>
        <w:spacing w:line="360" w:lineRule="auto"/>
        <w:jc w:val="center"/>
        <w:rPr>
          <w:rFonts w:cstheme="minorHAnsi"/>
          <w:b/>
          <w:lang w:eastAsia="ru-RU"/>
        </w:rPr>
      </w:pPr>
      <w:bookmarkStart w:id="0" w:name="_GoBack"/>
      <w:r w:rsidRPr="00E45AC6">
        <w:rPr>
          <w:rFonts w:cstheme="minorHAnsi"/>
          <w:b/>
          <w:lang w:eastAsia="ru-RU"/>
        </w:rPr>
        <w:t xml:space="preserve">АРБИТРАЖНЫЙ СУД </w:t>
      </w:r>
      <w:proofErr w:type="gramStart"/>
      <w:r w:rsidRPr="00E45AC6">
        <w:rPr>
          <w:rFonts w:cstheme="minorHAnsi"/>
          <w:b/>
          <w:lang w:eastAsia="ru-RU"/>
        </w:rPr>
        <w:t>ВОСТОЧНО-СИБИРСКОГО</w:t>
      </w:r>
      <w:proofErr w:type="gramEnd"/>
      <w:r w:rsidRPr="00E45AC6">
        <w:rPr>
          <w:rFonts w:cstheme="minorHAnsi"/>
          <w:b/>
          <w:lang w:eastAsia="ru-RU"/>
        </w:rPr>
        <w:t xml:space="preserve"> ОКРУГА</w:t>
      </w:r>
    </w:p>
    <w:p w:rsidR="00E45AC6" w:rsidRPr="008C52D0" w:rsidRDefault="008C52D0" w:rsidP="00E45AC6">
      <w:pPr>
        <w:pStyle w:val="a7"/>
        <w:spacing w:line="360" w:lineRule="auto"/>
        <w:jc w:val="center"/>
        <w:rPr>
          <w:rStyle w:val="a8"/>
          <w:rFonts w:cstheme="minorHAnsi"/>
          <w:b/>
        </w:rPr>
      </w:pPr>
      <w:r>
        <w:rPr>
          <w:rFonts w:cstheme="minorHAnsi"/>
          <w:b/>
        </w:rPr>
        <w:fldChar w:fldCharType="begin"/>
      </w:r>
      <w:r>
        <w:rPr>
          <w:rFonts w:cstheme="minorHAnsi"/>
          <w:b/>
        </w:rPr>
        <w:instrText xml:space="preserve"> HYPERLINK "https://kad.arbitr.ru/Card/2d254b68-2391-40a3-8907-943c7f5d655c"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 w:rsidR="00E45AC6" w:rsidRPr="008C52D0">
        <w:rPr>
          <w:rStyle w:val="a8"/>
          <w:rFonts w:cstheme="minorHAnsi"/>
          <w:b/>
        </w:rPr>
        <w:t xml:space="preserve">Постановление АС Восточно-Сибирского округа от 24.09.2026 </w:t>
      </w:r>
      <w:r w:rsidR="00150CAC" w:rsidRPr="008C52D0">
        <w:rPr>
          <w:rStyle w:val="a8"/>
          <w:rFonts w:cstheme="minorHAnsi"/>
          <w:b/>
          <w:lang w:eastAsia="ru-RU"/>
        </w:rPr>
        <w:t>N Ф02-2698/2026</w:t>
      </w:r>
    </w:p>
    <w:p w:rsidR="00150CAC" w:rsidRPr="00E45AC6" w:rsidRDefault="00150CAC" w:rsidP="00E45AC6">
      <w:pPr>
        <w:pStyle w:val="a7"/>
        <w:spacing w:line="360" w:lineRule="auto"/>
        <w:jc w:val="center"/>
        <w:rPr>
          <w:rFonts w:cstheme="minorHAnsi"/>
          <w:b/>
        </w:rPr>
      </w:pPr>
      <w:r w:rsidRPr="008C52D0">
        <w:rPr>
          <w:rStyle w:val="a8"/>
          <w:rFonts w:cstheme="minorHAnsi"/>
          <w:b/>
          <w:lang w:eastAsia="ru-RU"/>
        </w:rPr>
        <w:t>Дело N А19-2208/2026</w:t>
      </w:r>
      <w:r w:rsidR="008C52D0">
        <w:rPr>
          <w:rFonts w:cstheme="minorHAnsi"/>
          <w:b/>
        </w:rPr>
        <w:fldChar w:fldCharType="end"/>
      </w:r>
    </w:p>
    <w:p w:rsidR="00150CAC" w:rsidRPr="00150CAC" w:rsidRDefault="00150CAC" w:rsidP="00150CA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 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Резолютивная часть постановления объявлена 15 сентября 2026 года.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Полный текст постановления изготовлен 24 сентября 2026 года.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Арбитражный суд Восточно-Сибирского округа в составе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председательствующего Ворониной Т.В.,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судей: Морозовой М.А., </w:t>
      </w:r>
      <w:proofErr w:type="spellStart"/>
      <w:r w:rsidRPr="00E45AC6">
        <w:rPr>
          <w:rFonts w:cstheme="minorHAnsi"/>
          <w:i/>
          <w:lang w:eastAsia="ru-RU"/>
        </w:rPr>
        <w:t>Пенюшова</w:t>
      </w:r>
      <w:proofErr w:type="spellEnd"/>
      <w:r w:rsidRPr="00E45AC6">
        <w:rPr>
          <w:rFonts w:cstheme="minorHAnsi"/>
          <w:i/>
          <w:lang w:eastAsia="ru-RU"/>
        </w:rPr>
        <w:t xml:space="preserve"> Е.С.,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при ведении протокола судебного заседания помощником судьи Поповой М.А.,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с участием представителей Министерства обороны Российской Федерации - Панарина А.С. (доверенность от 24.04.2026 N 207/4/27д, диплом, паспорт) и федерального государственного предприятия "Ведомственная охрана железнодорожного транспорта Российской Федерации" в лице филиала на Восточно-Сибирской железной дороге - </w:t>
      </w:r>
      <w:proofErr w:type="spellStart"/>
      <w:r w:rsidRPr="00E45AC6">
        <w:rPr>
          <w:rFonts w:cstheme="minorHAnsi"/>
          <w:i/>
          <w:lang w:eastAsia="ru-RU"/>
        </w:rPr>
        <w:t>Волынкина</w:t>
      </w:r>
      <w:proofErr w:type="spellEnd"/>
      <w:r w:rsidRPr="00E45AC6">
        <w:rPr>
          <w:rFonts w:cstheme="minorHAnsi"/>
          <w:i/>
          <w:lang w:eastAsia="ru-RU"/>
        </w:rPr>
        <w:t xml:space="preserve"> В.А. (доверенность от 03.02.2025 N 014/55-10, паспорт, диплом),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рассмотрев в открытом судебном заседании кассационную жалобу Министерства обороны Российской Федерации на решение Арбитражного суда Иркутской области от 27 апреля 2026 года и постановление Четвертого арбитражного апелляционного суда от 07 июля 2026 года по делу N А19-2208/2026, </w:t>
      </w:r>
    </w:p>
    <w:p w:rsidR="00150CAC" w:rsidRPr="00E45AC6" w:rsidRDefault="00150CAC" w:rsidP="00E45AC6">
      <w:pPr>
        <w:pStyle w:val="a7"/>
        <w:rPr>
          <w:rFonts w:cstheme="minorHAnsi"/>
          <w:i/>
          <w:lang w:eastAsia="ru-RU"/>
        </w:rPr>
      </w:pPr>
      <w:r w:rsidRPr="00E45AC6">
        <w:rPr>
          <w:rFonts w:cstheme="minorHAnsi"/>
          <w:i/>
          <w:lang w:eastAsia="ru-RU"/>
        </w:rPr>
        <w:t xml:space="preserve">установил: </w:t>
      </w:r>
    </w:p>
    <w:p w:rsidR="00150CAC" w:rsidRPr="00150CAC" w:rsidRDefault="00150CAC" w:rsidP="00150CAC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  </w:t>
      </w:r>
    </w:p>
    <w:p w:rsidR="00150CAC" w:rsidRPr="00150CAC" w:rsidRDefault="00150CAC" w:rsidP="00150CA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федеральное государственное предприятие "Ведомственная охрана </w:t>
      </w:r>
      <w:proofErr w:type="gramStart"/>
      <w:r w:rsidRPr="00150CAC">
        <w:rPr>
          <w:rFonts w:eastAsia="Times New Roman" w:cstheme="minorHAnsi"/>
          <w:lang w:eastAsia="ru-RU"/>
        </w:rPr>
        <w:t>железнодорожного</w:t>
      </w:r>
      <w:proofErr w:type="gramEnd"/>
      <w:r w:rsidRPr="00150CAC">
        <w:rPr>
          <w:rFonts w:eastAsia="Times New Roman" w:cstheme="minorHAnsi"/>
          <w:lang w:eastAsia="ru-RU"/>
        </w:rPr>
        <w:t xml:space="preserve"> </w:t>
      </w:r>
      <w:proofErr w:type="gramStart"/>
      <w:r w:rsidRPr="00150CAC">
        <w:rPr>
          <w:rFonts w:eastAsia="Times New Roman" w:cstheme="minorHAnsi"/>
          <w:lang w:eastAsia="ru-RU"/>
        </w:rPr>
        <w:t>транспорта Российской Федерации" (ОГРН 1037701021841, ИНН 7701330105, г. Москва, далее - истец, предприятие, ФГП ВО ЖДТ России) в лице филиала на Восточно-Сибирской железной дороге обратилось в Арбитражный суд Иркутской области с иском к федеральному казенному учреждению "Военный комиссариат Иркутской области" (ОГРН 1033801051976, ИНН 3808015973, г. Иркутск, далее - Военный комиссариат) и Российской Федерации в лице Министерства обороны Российской Федерации (ОГРН 1037700255284, ИНН</w:t>
      </w:r>
      <w:proofErr w:type="gramEnd"/>
      <w:r w:rsidRPr="00150CAC">
        <w:rPr>
          <w:rFonts w:eastAsia="Times New Roman" w:cstheme="minorHAnsi"/>
          <w:lang w:eastAsia="ru-RU"/>
        </w:rPr>
        <w:t xml:space="preserve"> </w:t>
      </w:r>
      <w:proofErr w:type="gramStart"/>
      <w:r w:rsidRPr="00150CAC">
        <w:rPr>
          <w:rFonts w:eastAsia="Times New Roman" w:cstheme="minorHAnsi"/>
          <w:lang w:eastAsia="ru-RU"/>
        </w:rPr>
        <w:t xml:space="preserve">7704252261, г. Москва, далее - Министерство) о взыскании расходов по оплате среднего заработка в связи с участием работника в учебных военных сборах в размере 36 133 рублей 63 копеек. </w:t>
      </w:r>
      <w:proofErr w:type="gramEnd"/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Решением Арбитражного суда Иркутской области от 27 апреля 2026 года, оставленным без изменения постановлением Четвертого арбитражного апелляционного суда от 07 июля 2026 года, исковые требования удовлетворены. С комиссариата, а при недостаточности лимитов бюджетных обязательств - с Российской Федерации в лице Министерства за счет казны, в пользу предприятия взыскано 36 133 рубля 63 копейки убытков, 10 000 рублей расходов по уплате государственной пошлины.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Не согласившись с принятыми по делу судебными актами, Министерство обратилось в Арбитражный суд Восточно-Сибирского округа с кассационной жалобой, в которой просит их отменить, принять по делу новый судебный акт об отказе в удовлетворении исковых требований к Министерству.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Заявитель кассационной жалобы указывает на необоснованность удовлетворения требований в части взыскания расходов на страховые взносы ввиду того, что ответчики не являются плательщиками страховых взносов и отсутствует объект обложения страховыми взносами. Полагает, что суды неправомерно привлекли Министерство к субсидиарной ответственности при отсутствии доказательств недостаточности денежных средств у Военного комиссариата. По мнению заявителя, судами неверно применены положения статьи 15 Гражданского кодекса Российской Федерации. Со ссылкой на статью 170 Трудового кодекса </w:t>
      </w:r>
      <w:r w:rsidRPr="00150CAC">
        <w:rPr>
          <w:rFonts w:eastAsia="Times New Roman" w:cstheme="minorHAnsi"/>
          <w:lang w:eastAsia="ru-RU"/>
        </w:rPr>
        <w:lastRenderedPageBreak/>
        <w:t xml:space="preserve">Российской Федерации и положения постановления Правительства Российской Федерации от 24.04.2025 N 540 "Об особенностях порядка исчисления средней заработной платы" утверждает, что выходные дни не подлежат компенсации.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В отзыве на кассационную жалобу истец просит обжалуемые судебные акты оставить без изменения.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В судебном заседании представитель Министерства поддержал доводы, изложенные в кассационной жалобе. Представитель истца поддержал позицию, приведенную в отзыве на кассационную жалобу, просил оставить судебные акты без изменения.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Военный комиссариат о времени и месте судебного заседания извещен по правилам статей 123, 186 Арбитражного процессуального кодекса Российской Федерации (определение о принятии кассационной жалобы к производству и назначении судебного заседания по ее рассмотрению выполнено в форме электронного документа, подписанного усиленной квалифицированной электронной подписью судьи, в </w:t>
      </w:r>
      <w:proofErr w:type="gramStart"/>
      <w:r w:rsidRPr="00150CAC">
        <w:rPr>
          <w:rFonts w:eastAsia="Times New Roman" w:cstheme="minorHAnsi"/>
          <w:lang w:eastAsia="ru-RU"/>
        </w:rPr>
        <w:t>связи</w:t>
      </w:r>
      <w:proofErr w:type="gramEnd"/>
      <w:r w:rsidRPr="00150CAC">
        <w:rPr>
          <w:rFonts w:eastAsia="Times New Roman" w:cstheme="minorHAnsi"/>
          <w:lang w:eastAsia="ru-RU"/>
        </w:rPr>
        <w:t xml:space="preserve"> с чем направлено лицам, участвующим в деле, посредством его размещения на официальном сайте суда в информационно-телекоммуникационной сети "Интернет" и информационной системе "Картотека арбитражных дел" - kad.arbitr.ru), своего представителя в судебное заседание не направил, что в соответствии с частью 3 статьи 284 Арбитражного процессуального кодекса Российской Федерации не является препятствием для рассмотрения дела в его отсутствие.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 xml:space="preserve">Проверив в порядке, предусмотренном главой 35 Арбитражного процессуального кодекса Российской Федерации, правильность применения судами первой и апелляционной инстанций норм материального права и норм процессуального права, соответствие выводов судов о применении норм права установленным ими по делу обстоятельствам и имеющимся в деле доказательствам, а также с учетом доводов, содержащихся в кассационной жалобе, Арбитражный суд Восточно-Сибирского округа приходит к следующим выводам. </w:t>
      </w:r>
      <w:proofErr w:type="gramEnd"/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Как установлено судами и следует из материалов дела, Буянов В.В. состоит в трудовых отношениях с истцом (трудовой договор от 13.10.2010 N 148НОР3/10, дополнительные соглашения от 04.12.2013 N 140 и от 01.09.2015 N 656).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На основании повестки военного комиссариата (Октябрьского и Правобережного округов г. Иркутска) работник призван на учебные военные сборы на период с 01.09.2025 по 06.09.2025, что подтверждается справкой о прохождении сборов.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Приказом предприятия от 28.08.2025 N 2/499-Х работник освобожден от работы на указанный период.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Руководствуясь статьей 170 Трудового кодекса Российской Федерации, пунктом 2 статьи 6 Федерального закона от 28.03.1998 N 53-ФЗ "О воинской обязанности и военной службе" (далее - Закон N 53-ФЗ), работодатель сохранил за работником средний заработок за все календарные дни сборов, включая 01.09.2025 и 06.09.2025.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Согласно расчету истца общая сумма выплаченного среднего заработка с учетом страховых взносов составила 36 133 рубля 63 копейки.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Письмом от 20.11.2025 N 326 истец направил в Военный комиссариат пакет документов для компенсации указанных расходов за счет средств федерального бюджета.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Военный комиссариат возвратил документы без возмещения, указав на необходимость исключения из расчета выходных дней (01.09.2025 и 06.09.2025) и оплаты только рабочих дней, приходящихся на период сборов (письмо от 08.12.2025).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lastRenderedPageBreak/>
        <w:t xml:space="preserve">Посчитав данный ответ неправомерным, ФГП ВО ЖДТ России обратилось с настоящим иском в суд.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Удовлетворяя исковые требования, суды первой и апелляционной инстанций исходили из доказанности факта нахождения работника истца в период с 01.09.2025 по 06.09.2025 на военных сборах и необходимости компенсации расходов предприятия.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Арбитражный суд Восточно-Сибирского округа не находит оснований для отмены обжалуемых судебных актов.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Исполнение гражданами воинской обязанности обеспечивают в пределах своей компетенции органы государственной власти, иные государственные органы, органы местного самоуправления и организации независимо от организационно-правовых форм и форм собственности и их должностные лица (пункт 6 статьи 1 Закона N 53-ФЗ).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Компенсация расходов, понесенных организациями и гражданами в связи с исполнением настоящего Федерального закона, является расходным обязательством Российской Федерации и осуществляется в порядке, определяемом Правительством Российской Федерации (пункт 7 статьи 1 Закона N 53-ФЗ).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>В силу подпункта 5 пункта 2 Правил компенсации расходов, понесенных организациями и гражданами Российской Федерации в связи с реализацией Федерального закона "О воинской обязанности и военной службе", утвержденных постановлением Правительства Российской Федерации от 01.12.2004 N 704 (далее - Правила N 704) компенсации подлежат расходы организаций и граждан, связанные, в частности, с выплатой среднего заработка (стипендии, пособия) с учетом соответствующих начислений на</w:t>
      </w:r>
      <w:proofErr w:type="gramEnd"/>
      <w:r w:rsidRPr="00150CAC">
        <w:rPr>
          <w:rFonts w:eastAsia="Times New Roman" w:cstheme="minorHAnsi"/>
          <w:lang w:eastAsia="ru-RU"/>
        </w:rPr>
        <w:t xml:space="preserve"> фонд оплаты труда по месту постоянной работы (учебы, учета в государственном учреждении службы занятости населения), в случае прохождения военных, специальных сборов.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Согласно пункту 3 Правил N 704 компенсация расходов, указанных в пункте 2 настоящих Правил, осуществляется за счет средств федерального бюджета, предусмотренных на эти цели Министерству обороны Российской Федерации и Федеральной службе безопасности Российской Федерации.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Работодатель обязан освобождать работника от работы с сохранением за ним места работы (должности) на время исполнения им государственных или общественных обязанностей в случаях, если в соответствии с настоящим Кодексом и иными федеральными законами эти обязанности должны исполняться в рабочее время (статья 170 Трудового кодекса Российской Федерации).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>Согласно разъяснениям, изложенным в абзацах первом и четвертом пункта 20 постановления Пленума Верховного Суда РФ от 28.05.2019 N 13 "О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Федерации" (далее - Постановление N 13), при недостаточности лимитов бюджетных обязательств, доведенных казенному учреждению для исполнения его денежных</w:t>
      </w:r>
      <w:proofErr w:type="gramEnd"/>
      <w:r w:rsidRPr="00150CAC">
        <w:rPr>
          <w:rFonts w:eastAsia="Times New Roman" w:cstheme="minorHAnsi"/>
          <w:lang w:eastAsia="ru-RU"/>
        </w:rPr>
        <w:t xml:space="preserve"> обязательств, по ним от имени Российской Федерации, субъекта Российской Федерации, муниципального образования отвечает главный распорядитель бюджетных средств, в ведении которого находится соответствующее казенное учреждение (пункт 7 статьи 161, пункт 10 статьи 242.3, пункт 9 статьи 242.4, пункт 9 статьи 242.5 Бюджетного кодекса Российской Федерации).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Правильно применив указанные нормы материального права, оценив по правилам главы 7 Арбитражного процессуального кодекса Российской </w:t>
      </w:r>
      <w:proofErr w:type="gramStart"/>
      <w:r w:rsidRPr="00150CAC">
        <w:rPr>
          <w:rFonts w:eastAsia="Times New Roman" w:cstheme="minorHAnsi"/>
          <w:lang w:eastAsia="ru-RU"/>
        </w:rPr>
        <w:t>Федерации</w:t>
      </w:r>
      <w:proofErr w:type="gramEnd"/>
      <w:r w:rsidRPr="00150CAC">
        <w:rPr>
          <w:rFonts w:eastAsia="Times New Roman" w:cstheme="minorHAnsi"/>
          <w:lang w:eastAsia="ru-RU"/>
        </w:rPr>
        <w:t xml:space="preserve"> представленные в материалы </w:t>
      </w:r>
      <w:r w:rsidRPr="00150CAC">
        <w:rPr>
          <w:rFonts w:eastAsia="Times New Roman" w:cstheme="minorHAnsi"/>
          <w:lang w:eastAsia="ru-RU"/>
        </w:rPr>
        <w:lastRenderedPageBreak/>
        <w:t xml:space="preserve">дела доказательства, суды первой и апелляционной инстанций установили факт прохождения </w:t>
      </w:r>
      <w:proofErr w:type="spellStart"/>
      <w:r w:rsidRPr="00150CAC">
        <w:rPr>
          <w:rFonts w:eastAsia="Times New Roman" w:cstheme="minorHAnsi"/>
          <w:lang w:eastAsia="ru-RU"/>
        </w:rPr>
        <w:t>Буяновым</w:t>
      </w:r>
      <w:proofErr w:type="spellEnd"/>
      <w:r w:rsidRPr="00150CAC">
        <w:rPr>
          <w:rFonts w:eastAsia="Times New Roman" w:cstheme="minorHAnsi"/>
          <w:lang w:eastAsia="ru-RU"/>
        </w:rPr>
        <w:t xml:space="preserve"> В.В. в период с 01.09.2025 по 06.09.2025 военных сборов.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>Учитывая наличие у Военного комиссариата обязанности по компенсации расходов, связанных с выплатой работнику средней заработной платы, принимая во внимание, что главным распорядителем бюджетных средств является Министерство, руководствуясь разъяснениями Верховного Суда Российской Федерации, изложенными в абзацах первом и четвертом пункта 20 Постановления N 13, суды обоснованно удовлетворили исковые требования, определив в качестве основного должника - Военный комиссариат и в качестве должника, несущего</w:t>
      </w:r>
      <w:proofErr w:type="gramEnd"/>
      <w:r w:rsidRPr="00150CAC">
        <w:rPr>
          <w:rFonts w:eastAsia="Times New Roman" w:cstheme="minorHAnsi"/>
          <w:lang w:eastAsia="ru-RU"/>
        </w:rPr>
        <w:t xml:space="preserve"> ответственность при недостаточности лимитов бюджетных обязательств, - Министерство.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>Вопреки позиции Министерства, по смыслу пункт 10 статьи 242.3, пункт 9 статьи 242.4, пункт 9 статьи 242.5 Бюджетного кодекса Российской Федерации кредитор вправе одновременно предъявить иск к основному должнику - казенному учреждению и должнику, несущему ответственность при недостаточности лимитов бюджетных обязательств - главному распорядителю бюджетных средств, осуществляющему финансовое обеспечение деятельности находящегося в его ведении казенного учреждения за счет средств соответствующего бюджета (абзац</w:t>
      </w:r>
      <w:proofErr w:type="gramEnd"/>
      <w:r w:rsidRPr="00150CAC">
        <w:rPr>
          <w:rFonts w:eastAsia="Times New Roman" w:cstheme="minorHAnsi"/>
          <w:lang w:eastAsia="ru-RU"/>
        </w:rPr>
        <w:t xml:space="preserve"> четвертый пункта 20 Постановления N 13). Доказывать недостаточности лимитов бюджетных обязательств, предоставленных Военному комиссариату, истцу в данном случае не требуется.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Довод заявителя кассационной жалобы о необоснованности взыскания расходов на страховые взносы основан на ошибочном толковании норм материального права.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Из содержания подпункта 5 пункта 2 Правил N 704 следует, что компенсации подлежат расходы, связанные с выплатой средней заработной платы. К таким расходам помимо самой средней заработной платы относятся, в том числе и страховые взносы, обязанность по уплате которых возникает у работодателя в силу положений главы 34 Налогового кодекса Российской Федерации. Учитывая, что несение истцом расходов по уплате страховых взносов непосредственно связано с выплатой работнику средней заработной платы, взыскание судами соответствующих расходов является правомерным.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>Довод кассатора о неправомерности взыскания расходов за выходные дни (01.09.2025 и 06.09.2025) получил надлежащую оценку со стороны судов и правомерно отклонен с указанием на то, что компенсация подлежит выплате за все дни участия в военных сборах, а не только за рабочие дни, поскольку законодательством не предусмотрено исключение из этого периода выходных дней.</w:t>
      </w:r>
      <w:proofErr w:type="gramEnd"/>
      <w:r w:rsidRPr="00150CAC">
        <w:rPr>
          <w:rFonts w:eastAsia="Times New Roman" w:cstheme="minorHAnsi"/>
          <w:lang w:eastAsia="ru-RU"/>
        </w:rPr>
        <w:t xml:space="preserve"> Расчет размера компенсации осуществляется с учетом времени пребывания гражданина на военных сборах, указанного в справке военного комиссариата, а не пропорционально количеству рабочих дней, как необоснованно полагает заявитель. Доказательств, свидетельствующих о том, что Буянов В.В. 01.09.2025 и 06.09.2025 не участвовал в военных сборах, в материалы дела не представлено.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Относительно довода Министерства о неправильном применении судами положений статьи 15 Гражданского кодекса Российской Федерации судебная коллегия полагает необходимым отметить следующее.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 xml:space="preserve">Расходы, подлежащие компенсации на основании подпункта 5 пункта 2 Правил N 704, не являются убытками в понимании статьи 15 Гражданского кодекса Российской Федерации, поскольку понесены в силу наличия у работодателя обязанности по выплате заработной платы и отчислению страховых взносов, а не в связи с нарушением обязательств или причинением вреда со стороны ответчиков. </w:t>
      </w:r>
      <w:proofErr w:type="gramEnd"/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lastRenderedPageBreak/>
        <w:t xml:space="preserve">Таким образом, указание судов на статьи 15, 1064 Гражданского кодекса Российской Федерации является ошибочным. Вместе с тем, учитывая, что судами установлен факт нахождения работника истца в период с 01.09.2025 по 06.09.2025 на военных сборах и правильно применены положения Закона N 53-ФЗ, данное обстоятельство не привело к принятию неправильных судебных актов.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Ссылки кассатора на судебную практику отклоняются судом округа, поскольку в каждом конкретном случае суд устанавливает фактические обстоятельства дела и применяет нормы права к установленным обстоятельствам, с учетом представленных доказательств.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Кассационная коллегия, действуя в пределах своих полномочий, из которых исключено установление иных обстоятельств, чем были установлены судами, не усматривает оснований не согласиться с выводами судов первой и апелляционной </w:t>
      </w:r>
      <w:proofErr w:type="gramStart"/>
      <w:r w:rsidRPr="00150CAC">
        <w:rPr>
          <w:rFonts w:eastAsia="Times New Roman" w:cstheme="minorHAnsi"/>
          <w:lang w:eastAsia="ru-RU"/>
        </w:rPr>
        <w:t>инстанций</w:t>
      </w:r>
      <w:proofErr w:type="gramEnd"/>
      <w:r w:rsidRPr="00150CAC">
        <w:rPr>
          <w:rFonts w:eastAsia="Times New Roman" w:cstheme="minorHAnsi"/>
          <w:lang w:eastAsia="ru-RU"/>
        </w:rPr>
        <w:t xml:space="preserve"> и признает, что судами установлены все существенные обстоятельства дела, спор разрешен в соответствии с установленными обстоятельствами и представленными доказательствами.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150CAC">
        <w:rPr>
          <w:rFonts w:eastAsia="Times New Roman" w:cstheme="minorHAnsi"/>
          <w:lang w:eastAsia="ru-RU"/>
        </w:rPr>
        <w:t>Приведенные в кассационной жалобе доводы проверены судом округа и отклонены, поскольку повторяют изложенную Министерством в ходе рассмотрения спора позицию по делу, не свидетельствуют о нарушении судами норм материального и процессуального права, основаны на иной, отличной от изложенной в судебных актах, оценке представленных в материалы дела доказательств, и при этом уже были предметом исследования и оценки судов первой и апелляционной инстанций</w:t>
      </w:r>
      <w:proofErr w:type="gramEnd"/>
      <w:r w:rsidRPr="00150CAC">
        <w:rPr>
          <w:rFonts w:eastAsia="Times New Roman" w:cstheme="minorHAnsi"/>
          <w:lang w:eastAsia="ru-RU"/>
        </w:rPr>
        <w:t xml:space="preserve">, в </w:t>
      </w:r>
      <w:proofErr w:type="gramStart"/>
      <w:r w:rsidRPr="00150CAC">
        <w:rPr>
          <w:rFonts w:eastAsia="Times New Roman" w:cstheme="minorHAnsi"/>
          <w:lang w:eastAsia="ru-RU"/>
        </w:rPr>
        <w:t>связи</w:t>
      </w:r>
      <w:proofErr w:type="gramEnd"/>
      <w:r w:rsidRPr="00150CAC">
        <w:rPr>
          <w:rFonts w:eastAsia="Times New Roman" w:cstheme="minorHAnsi"/>
          <w:lang w:eastAsia="ru-RU"/>
        </w:rPr>
        <w:t xml:space="preserve"> с чем их повторение в поданной в суд кассационной инстанции жалобе представляет собой требование о переоценке исследованных судами доказательств и установленных обстоятельств, что в силу положений статьи 286 Арбитражного процессуального кодекса Российской Федерации не входит в полномочия суда кассационной инстанции.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Нарушений норм процессуального права, являющихся безусловным основанием для отмены судебных актов в силу части 4 статьи 288 Арбитражного процессуального кодекса Российской Федерации, судом кассационной инстанции не установлено.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По результатам рассмотрения кассационной жалобы Арбитражный суд Восточно-Сибирского округа приходит к выводу о том, что обжалуемые судебные акты на основании пункта 1 части 1 статьи 287 Арбитражного процессуального кодекса Российской Федерации подлежат оставлению без изменения.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Настоящее постановление выполнено в форме электронного документа, подписанного усиленными квалифицированными электронными подписями судей, в </w:t>
      </w:r>
      <w:proofErr w:type="gramStart"/>
      <w:r w:rsidRPr="00150CAC">
        <w:rPr>
          <w:rFonts w:eastAsia="Times New Roman" w:cstheme="minorHAnsi"/>
          <w:lang w:eastAsia="ru-RU"/>
        </w:rPr>
        <w:t>связи</w:t>
      </w:r>
      <w:proofErr w:type="gramEnd"/>
      <w:r w:rsidRPr="00150CAC">
        <w:rPr>
          <w:rFonts w:eastAsia="Times New Roman" w:cstheme="minorHAnsi"/>
          <w:lang w:eastAsia="ru-RU"/>
        </w:rPr>
        <w:t xml:space="preserve"> с чем направляется лицам, участвующим в деле, посредством его размещения в установленном порядке в информационно-телекоммуникационной сети "Интернет" в режиме ограниченного доступа.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По ходатайству лиц, участвующих в деле, копия постановления на бумажном носителе может быть направлена им в пятидневный срок со дня поступления соответствующего ходатайства заказным письмом с уведомлением о вручении или вручена им под расписку.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Руководствуясь статьями 274, 286 - 289 Арбитражного процессуального кодекса Российской Федерации, Арбитражный суд Восточно-Сибирского округа </w:t>
      </w:r>
    </w:p>
    <w:p w:rsidR="00150CAC" w:rsidRPr="00150CAC" w:rsidRDefault="00150CAC" w:rsidP="00150CAC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  </w:t>
      </w:r>
    </w:p>
    <w:p w:rsidR="00150CAC" w:rsidRPr="00150CAC" w:rsidRDefault="00150CAC" w:rsidP="00150CAC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постановил: </w:t>
      </w:r>
    </w:p>
    <w:p w:rsidR="00150CAC" w:rsidRPr="00150CAC" w:rsidRDefault="00150CAC" w:rsidP="00150CAC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  </w:t>
      </w:r>
    </w:p>
    <w:p w:rsidR="00150CAC" w:rsidRPr="00150CAC" w:rsidRDefault="00150CAC" w:rsidP="00150CA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решение Арбитражного суда Иркутской области от 27 апреля 2026 года и постановление Четвертого арбитражного апелляционного суда от 07 июля 2026 года делу N А19-2208/2026 оставить без изменения, кассационную жалобу - без удовлетворения. </w:t>
      </w:r>
    </w:p>
    <w:p w:rsidR="00150CAC" w:rsidRPr="00150CAC" w:rsidRDefault="00150CAC" w:rsidP="00150CA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lastRenderedPageBreak/>
        <w:t xml:space="preserve">Постановление вступает в законную силу со дня его принятия и может быть обжаловано в Судебную коллегию Верховного Суда Российской Федерации в срок, не превышающий двух месяцев со дня его принятия, в порядке, предусмотренном статьей 291.1 Арбитражного процессуального кодекса Российской Федерации. </w:t>
      </w:r>
    </w:p>
    <w:p w:rsidR="00150CAC" w:rsidRPr="00150CAC" w:rsidRDefault="00150CAC" w:rsidP="00150CA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  </w:t>
      </w:r>
    </w:p>
    <w:p w:rsidR="00150CAC" w:rsidRPr="00150CAC" w:rsidRDefault="00150CAC" w:rsidP="00150CA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150CAC">
        <w:rPr>
          <w:rFonts w:eastAsia="Times New Roman" w:cstheme="minorHAnsi"/>
          <w:b/>
          <w:lang w:eastAsia="ru-RU"/>
        </w:rPr>
        <w:t xml:space="preserve">Председательствующий </w:t>
      </w:r>
    </w:p>
    <w:p w:rsidR="00150CAC" w:rsidRPr="00150CAC" w:rsidRDefault="00150CAC" w:rsidP="00150CA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150CAC">
        <w:rPr>
          <w:rFonts w:eastAsia="Times New Roman" w:cstheme="minorHAnsi"/>
          <w:b/>
          <w:lang w:eastAsia="ru-RU"/>
        </w:rPr>
        <w:t xml:space="preserve">Т.В.ВОРОНИНА </w:t>
      </w:r>
    </w:p>
    <w:p w:rsidR="00150CAC" w:rsidRPr="00150CAC" w:rsidRDefault="00150CAC" w:rsidP="00150CA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150CAC">
        <w:rPr>
          <w:rFonts w:eastAsia="Times New Roman" w:cstheme="minorHAnsi"/>
          <w:b/>
          <w:lang w:eastAsia="ru-RU"/>
        </w:rPr>
        <w:t xml:space="preserve">  </w:t>
      </w:r>
    </w:p>
    <w:p w:rsidR="00150CAC" w:rsidRPr="00150CAC" w:rsidRDefault="00150CAC" w:rsidP="00150CA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150CAC">
        <w:rPr>
          <w:rFonts w:eastAsia="Times New Roman" w:cstheme="minorHAnsi"/>
          <w:b/>
          <w:lang w:eastAsia="ru-RU"/>
        </w:rPr>
        <w:t xml:space="preserve">Судьи </w:t>
      </w:r>
    </w:p>
    <w:p w:rsidR="00150CAC" w:rsidRPr="00150CAC" w:rsidRDefault="00150CAC" w:rsidP="00150CA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150CAC">
        <w:rPr>
          <w:rFonts w:eastAsia="Times New Roman" w:cstheme="minorHAnsi"/>
          <w:b/>
          <w:lang w:eastAsia="ru-RU"/>
        </w:rPr>
        <w:t xml:space="preserve">М.А.МОРОЗОВА </w:t>
      </w:r>
    </w:p>
    <w:p w:rsidR="00150CAC" w:rsidRPr="00150CAC" w:rsidRDefault="00150CAC" w:rsidP="00150CA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150CAC">
        <w:rPr>
          <w:rFonts w:eastAsia="Times New Roman" w:cstheme="minorHAnsi"/>
          <w:b/>
          <w:lang w:eastAsia="ru-RU"/>
        </w:rPr>
        <w:t xml:space="preserve">Е.С.ПЕНЮШОВ </w:t>
      </w:r>
    </w:p>
    <w:p w:rsidR="00150CAC" w:rsidRPr="00150CAC" w:rsidRDefault="00150CAC" w:rsidP="00150CA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150CAC">
        <w:rPr>
          <w:rFonts w:eastAsia="Times New Roman" w:cstheme="minorHAnsi"/>
          <w:lang w:eastAsia="ru-RU"/>
        </w:rPr>
        <w:t xml:space="preserve">  </w:t>
      </w:r>
      <w:bookmarkEnd w:id="0"/>
    </w:p>
    <w:sectPr w:rsidR="00150CAC" w:rsidRPr="00150CAC" w:rsidSect="00F13217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50CAC"/>
    <w:rsid w:val="001A78C3"/>
    <w:rsid w:val="002426F7"/>
    <w:rsid w:val="002D7D9A"/>
    <w:rsid w:val="003C415B"/>
    <w:rsid w:val="00454620"/>
    <w:rsid w:val="005A335F"/>
    <w:rsid w:val="00641C92"/>
    <w:rsid w:val="0068490F"/>
    <w:rsid w:val="00712DB5"/>
    <w:rsid w:val="007D328D"/>
    <w:rsid w:val="008302C2"/>
    <w:rsid w:val="00847224"/>
    <w:rsid w:val="008C52D0"/>
    <w:rsid w:val="008F54BB"/>
    <w:rsid w:val="00943A03"/>
    <w:rsid w:val="00A07CEF"/>
    <w:rsid w:val="00AA0D78"/>
    <w:rsid w:val="00B811E1"/>
    <w:rsid w:val="00C452F6"/>
    <w:rsid w:val="00CF57D2"/>
    <w:rsid w:val="00DF45A6"/>
    <w:rsid w:val="00E45AC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2528</Words>
  <Characters>14413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4</cp:revision>
  <dcterms:created xsi:type="dcterms:W3CDTF">2026-10-25T03:15:00Z</dcterms:created>
  <dcterms:modified xsi:type="dcterms:W3CDTF">2026-10-25T05:52:00Z</dcterms:modified>
</cp:coreProperties>
</file>