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FCD" w:rsidRPr="00D97FCD" w:rsidRDefault="00D97FCD" w:rsidP="00D97FCD">
      <w:pPr>
        <w:pStyle w:val="a7"/>
        <w:spacing w:before="240"/>
        <w:jc w:val="center"/>
        <w:rPr>
          <w:rFonts w:cstheme="minorHAnsi"/>
          <w:b/>
          <w:lang w:val="en-US"/>
        </w:rPr>
      </w:pPr>
      <w:r w:rsidRPr="00D97FCD">
        <w:rPr>
          <w:rFonts w:cstheme="minorHAnsi"/>
          <w:b/>
        </w:rPr>
        <w:t>Пояснительная записка</w:t>
      </w:r>
    </w:p>
    <w:p w:rsidR="00D97FCD" w:rsidRPr="00D97FCD" w:rsidRDefault="00D97FCD" w:rsidP="00D97FCD">
      <w:pPr>
        <w:pStyle w:val="a7"/>
        <w:spacing w:before="240"/>
        <w:ind w:firstLine="567"/>
        <w:rPr>
          <w:rFonts w:cstheme="minorHAnsi"/>
          <w:b/>
        </w:rPr>
      </w:pPr>
      <w:r w:rsidRPr="00D97FCD">
        <w:rPr>
          <w:rFonts w:cstheme="minorHAnsi"/>
          <w:b/>
        </w:rPr>
        <w:t>к проекту федерального закона № 617-9 "О внесении изменений в части первую и вторую Налогового кодекса Российской Федерации и отдельные законодательные акты Российской Федерации"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D97FCD">
        <w:rPr>
          <w:rFonts w:asciiTheme="minorHAnsi" w:hAnsiTheme="minorHAnsi" w:cstheme="minorHAnsi"/>
          <w:sz w:val="22"/>
          <w:szCs w:val="22"/>
        </w:rPr>
        <w:t>Проект федерального закона "О внесении изменений в части первую и вторую Налогового кодекса Российской Федерации и отдельные законодательные акты Российской Федерации" подготовлен во исполнение пункта 22 Плана законопроектной деятельности Правительства Российской Федерации, утвержденного распоряжением Правительства Российской Федерации от 19.12.2025 № 3886-р, (далее - законопроект) и направлен на реализацию отдельных положений основных направлений бюджетной, налоговой и таможенно-тарифной политики Российской Федерации.</w:t>
      </w:r>
      <w:proofErr w:type="gramEnd"/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Кроме того, в законопроекте учтены отдельные поручения Президента Российской Федерации и Правительства Российской Федерации. Также законопроектом вносятся изменения на основании правоприменительной практики и в целях приведения законодательства Российской Федерации о налогах и сборах в соответствие с законодательством Российской Федерации.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В частности, законопроектом предлагаются следующие изменения.</w:t>
      </w:r>
    </w:p>
    <w:p w:rsidR="00D97FCD" w:rsidRPr="00D97FCD" w:rsidRDefault="00D97FCD" w:rsidP="00D97FCD">
      <w:pPr>
        <w:pStyle w:val="s3"/>
        <w:ind w:firstLine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97FCD">
        <w:rPr>
          <w:rFonts w:asciiTheme="minorHAnsi" w:hAnsiTheme="minorHAnsi" w:cstheme="minorHAnsi"/>
          <w:b/>
          <w:sz w:val="22"/>
          <w:szCs w:val="22"/>
        </w:rPr>
        <w:t>1. В части налогового администрирования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1. Наделение цифровых платформ отдельными функциями налогового администрирования в части обеспечения информационного взаимодействия между налоговым органом и партнером цифровой платформы.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2. Совершенствование института отсрочек и рассрочек по уплате обязательных платежей, в части установления возможности получения рассрочки по отсроченным платежам в целях снижения налоговой нагрузки нуждающимся в этом лицам.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3. Расширение информационного обмена между налоговыми органами и Социальным фондом России в целях предоставления налоговых льгот физическим лицам по имущественным налогам в </w:t>
      </w:r>
      <w:proofErr w:type="spellStart"/>
      <w:r w:rsidRPr="00D97FCD">
        <w:rPr>
          <w:rFonts w:asciiTheme="minorHAnsi" w:hAnsiTheme="minorHAnsi" w:cstheme="minorHAnsi"/>
          <w:sz w:val="22"/>
          <w:szCs w:val="22"/>
        </w:rPr>
        <w:t>беззаявительном</w:t>
      </w:r>
      <w:proofErr w:type="spellEnd"/>
      <w:r w:rsidRPr="00D97FCD">
        <w:rPr>
          <w:rFonts w:asciiTheme="minorHAnsi" w:hAnsiTheme="minorHAnsi" w:cstheme="minorHAnsi"/>
          <w:sz w:val="22"/>
          <w:szCs w:val="22"/>
        </w:rPr>
        <w:t xml:space="preserve"> порядке.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4. Расширение периметра налогового мониторинга за счет отмены обязательности соответствия кандидата в налоговый мониторинг трем установленным критериям (объем выручки, величина активов, размер уплаченных налогов) и оставление обязательности соответствия любому из этих трех, а также за счет отмены данных критериев для </w:t>
      </w:r>
      <w:proofErr w:type="gramStart"/>
      <w:r w:rsidRPr="00D97FCD">
        <w:rPr>
          <w:rFonts w:asciiTheme="minorHAnsi" w:hAnsiTheme="minorHAnsi" w:cstheme="minorHAnsi"/>
          <w:sz w:val="22"/>
          <w:szCs w:val="22"/>
        </w:rPr>
        <w:t>кандидата-правопреемника</w:t>
      </w:r>
      <w:proofErr w:type="gramEnd"/>
      <w:r w:rsidRPr="00D97FCD">
        <w:rPr>
          <w:rFonts w:asciiTheme="minorHAnsi" w:hAnsiTheme="minorHAnsi" w:cstheme="minorHAnsi"/>
          <w:sz w:val="22"/>
          <w:szCs w:val="22"/>
        </w:rPr>
        <w:t xml:space="preserve"> реорганизованного участника налогового мониторинга.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5. </w:t>
      </w:r>
      <w:proofErr w:type="gramStart"/>
      <w:r w:rsidRPr="00D97FCD">
        <w:rPr>
          <w:rFonts w:asciiTheme="minorHAnsi" w:hAnsiTheme="minorHAnsi" w:cstheme="minorHAnsi"/>
          <w:sz w:val="22"/>
          <w:szCs w:val="22"/>
        </w:rPr>
        <w:t>Совершенствование контроля за исполнением организациями обязанности по постановке на учет своих обособленных подразделений в части предоставления регионам возможности представления в налоговый орган информации о неучтенных на их территориях обособленных подразделениях организаций, и наделения налоговых органов полномочиями проводить отдельные мероприятия налогового контроля по проверке представленной информации.</w:t>
      </w:r>
      <w:proofErr w:type="gramEnd"/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6. Продление до 2029 года особых полномочий Правительства Российской Федерации по изданию правовых актов, регулирующих отдельные налоговые правоотношения.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lastRenderedPageBreak/>
        <w:t xml:space="preserve">7. Установление днем окончания срока уплаты налога в декабре, если последний день срока уплаты налога приходится на выходной, предшествующего ему рабочего дня в целях </w:t>
      </w:r>
      <w:proofErr w:type="gramStart"/>
      <w:r w:rsidRPr="00D97FCD">
        <w:rPr>
          <w:rFonts w:asciiTheme="minorHAnsi" w:hAnsiTheme="minorHAnsi" w:cstheme="minorHAnsi"/>
          <w:sz w:val="22"/>
          <w:szCs w:val="22"/>
        </w:rPr>
        <w:t>исключения рисков возникновения кассовых разрывов бюджетов бюджетной системы Российской Федерации</w:t>
      </w:r>
      <w:proofErr w:type="gramEnd"/>
      <w:r w:rsidRPr="00D97FCD">
        <w:rPr>
          <w:rFonts w:asciiTheme="minorHAnsi" w:hAnsiTheme="minorHAnsi" w:cstheme="minorHAnsi"/>
          <w:sz w:val="22"/>
          <w:szCs w:val="22"/>
        </w:rPr>
        <w:t xml:space="preserve"> в конце календарного года.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8. Приведение размеров штрафов к их экономически оправданной величине путем их индексации на уровень прошедшей с года их установления инфляции.</w:t>
      </w:r>
    </w:p>
    <w:p w:rsidR="00D97FCD" w:rsidRPr="00D97FCD" w:rsidRDefault="00D97FCD" w:rsidP="00D97FCD">
      <w:pPr>
        <w:pStyle w:val="s3"/>
        <w:ind w:firstLine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97FCD">
        <w:rPr>
          <w:rFonts w:asciiTheme="minorHAnsi" w:hAnsiTheme="minorHAnsi" w:cstheme="minorHAnsi"/>
          <w:b/>
          <w:sz w:val="22"/>
          <w:szCs w:val="22"/>
        </w:rPr>
        <w:t>2. В части налога на добавленную стоимость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1. Не признавать объектом налогообложения налогом на добавленную стоимость (далее - НДС) передачу на безвозмездной основе в государственную казну не только недвижимого, но и движимого имущества.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2. Распространение на индивидуальных предпринимателей, осуществляющих деятельность в сфере культуры и искусства, освобождения от уплаты НДС, действующего в настоящее время для организаций, осуществляющих аналогичную деятельность, а также предусмотреть освобождение от уплаты НДС в отношении услуг, оказываемых дельфинариями.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3. Для организаций, оказывающих услуги общественного питания, в случае привлечения к трудовой деятельности временно пребывающих на территории Российской Федерации иностранных граждан, являющихся высококвалифицированными специалистами, в целях определения своего соответствия условиям, установленным для освобождения от НДС, предлагается учитывать суммы выплат и иных вознаграждений в пользу указанных иностранных граждан.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4. Продление до 1 января 2030 года действие налоговой ставки НДС в размере 0 процентов в отношении авиаперевозок в (из) аэропортов Дальневосточного федерального округа, Республики Крым или г. Севастополя и налоговой ставки НДС в размере 10 процентов </w:t>
      </w:r>
      <w:proofErr w:type="gramStart"/>
      <w:r w:rsidRPr="00D97FCD">
        <w:rPr>
          <w:rFonts w:asciiTheme="minorHAnsi" w:hAnsiTheme="minorHAnsi" w:cstheme="minorHAnsi"/>
          <w:sz w:val="22"/>
          <w:szCs w:val="22"/>
        </w:rPr>
        <w:t>в</w:t>
      </w:r>
      <w:proofErr w:type="gramEnd"/>
      <w:r w:rsidRPr="00D97FCD">
        <w:rPr>
          <w:rFonts w:asciiTheme="minorHAnsi" w:hAnsiTheme="minorHAnsi" w:cstheme="minorHAnsi"/>
          <w:sz w:val="22"/>
          <w:szCs w:val="22"/>
        </w:rPr>
        <w:t xml:space="preserve"> (из) аэропортов Московского авиационного узла.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5. Предлагается комплексный механизм налогового стимулирования расходов на защиту от беспилотных аппаратов (БПА).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В части НДС предлагается не признавать объектом налогообложения: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D97FCD">
        <w:rPr>
          <w:rFonts w:asciiTheme="minorHAnsi" w:hAnsiTheme="minorHAnsi" w:cstheme="minorHAnsi"/>
          <w:sz w:val="22"/>
          <w:szCs w:val="22"/>
        </w:rPr>
        <w:t xml:space="preserve">- передачу товаров (выполнение работ, оказание услуг), передачу имущественных прав на безвозмездной основе Минобороны России, </w:t>
      </w:r>
      <w:proofErr w:type="spellStart"/>
      <w:r w:rsidRPr="00D97FCD">
        <w:rPr>
          <w:rFonts w:asciiTheme="minorHAnsi" w:hAnsiTheme="minorHAnsi" w:cstheme="minorHAnsi"/>
          <w:sz w:val="22"/>
          <w:szCs w:val="22"/>
        </w:rPr>
        <w:t>Росгвардии</w:t>
      </w:r>
      <w:proofErr w:type="spellEnd"/>
      <w:r w:rsidRPr="00D97FCD">
        <w:rPr>
          <w:rFonts w:asciiTheme="minorHAnsi" w:hAnsiTheme="minorHAnsi" w:cstheme="minorHAnsi"/>
          <w:sz w:val="22"/>
          <w:szCs w:val="22"/>
        </w:rPr>
        <w:t>, ФСБ России и МЧС России для целей защиты от БПА;</w:t>
      </w:r>
      <w:proofErr w:type="gramEnd"/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- передачу на безвозмездной основе питания гражданам, находящимся в защитных сооружениях, подвалах, иных аналогичных объектах, принадлежащих налогоплательщику на праве собственности или ином законном основании, в целях их защиты от применения (использования) БПА.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При этом предлагается сохранить за налогоплательщиками, осуществляющими указанные операции, право на вычет "входного" НДС.</w:t>
      </w:r>
    </w:p>
    <w:p w:rsidR="00D97FCD" w:rsidRPr="00D97FCD" w:rsidRDefault="00D97FCD" w:rsidP="00D97FCD">
      <w:pPr>
        <w:pStyle w:val="s3"/>
        <w:ind w:firstLine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97FCD">
        <w:rPr>
          <w:rFonts w:asciiTheme="minorHAnsi" w:hAnsiTheme="minorHAnsi" w:cstheme="minorHAnsi"/>
          <w:b/>
          <w:sz w:val="22"/>
          <w:szCs w:val="22"/>
        </w:rPr>
        <w:t>3. Акцизы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1. В целях налогообложения акцизом на нефтяное сырье уточняется условие по объему выработки отдельных категорий нефтепродуктов из нефтяного сырья - так, данное условие </w:t>
      </w:r>
      <w:r w:rsidRPr="00D97FCD">
        <w:rPr>
          <w:rFonts w:asciiTheme="minorHAnsi" w:hAnsiTheme="minorHAnsi" w:cstheme="minorHAnsi"/>
          <w:sz w:val="22"/>
          <w:szCs w:val="22"/>
        </w:rPr>
        <w:lastRenderedPageBreak/>
        <w:t xml:space="preserve">предлагается применять в отношении каждого нефтеперерабатывающего завода отдельно. Кроме того, уточняется порядок определения </w:t>
      </w:r>
      <w:proofErr w:type="spellStart"/>
      <w:r w:rsidRPr="00D97FCD">
        <w:rPr>
          <w:rFonts w:asciiTheme="minorHAnsi" w:hAnsiTheme="minorHAnsi" w:cstheme="minorHAnsi"/>
          <w:sz w:val="22"/>
          <w:szCs w:val="22"/>
        </w:rPr>
        <w:t>Спю</w:t>
      </w:r>
      <w:proofErr w:type="spellEnd"/>
      <w:r w:rsidRPr="00D97FCD">
        <w:rPr>
          <w:rFonts w:asciiTheme="minorHAnsi" w:hAnsiTheme="minorHAnsi" w:cstheme="minorHAnsi"/>
          <w:sz w:val="22"/>
          <w:szCs w:val="22"/>
        </w:rPr>
        <w:t xml:space="preserve"> в случае возврата ранее реализованных (переданных) нефтепродуктов.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2. В целях повышения определенности в вопросах идентификации подакцизных товаров уточняются критерии в отношении виноградного сусла, а также для признания нефтяным сырьем вакуумного газойля и гудрона.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3. Минимизация рисков потерь бюджета в результате завышения коэффициента </w:t>
      </w:r>
      <w:proofErr w:type="spellStart"/>
      <w:r w:rsidRPr="00D97FCD">
        <w:rPr>
          <w:rFonts w:asciiTheme="minorHAnsi" w:hAnsiTheme="minorHAnsi" w:cstheme="minorHAnsi"/>
          <w:sz w:val="22"/>
          <w:szCs w:val="22"/>
        </w:rPr>
        <w:t>Спю</w:t>
      </w:r>
      <w:proofErr w:type="spellEnd"/>
      <w:r w:rsidRPr="00D97FCD">
        <w:rPr>
          <w:rFonts w:asciiTheme="minorHAnsi" w:hAnsiTheme="minorHAnsi" w:cstheme="minorHAnsi"/>
          <w:sz w:val="22"/>
          <w:szCs w:val="22"/>
        </w:rPr>
        <w:t xml:space="preserve"> путем отнесения продуктов вторичной переработки нефти, являющихся нефтяным сырьем, к светлым продуктам.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4. Отмена особых условий в части налогообложения акцизами для производителей лекарственных средств и (или) лекарственных препаратов, и (или) медицинских изделий, использующих фармацевтическую субстанцию спирта этилового менее 500 000 литров в год, поскольку сохраняется риск для производства суррогатного алкоголя.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5. Опережающая индексация ставок акцизов выше прогнозируемого уровня инфляции на 2027 - 2029 гг. Соответственно уточнены и определены параметры налоговых вычетов сумм акцизов в отношении винодельческой продукции.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6. Индексация на уровень инфляции условных значений средней оптовой цены реализации на территории Российской Федерации авиационного керосина, автомобильного бензина класса 5 и дизельного топлива, а также установление таких значений на 2029 год.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7. Дополнен перечень документов, необходимых в целях подтверждения вычета акциз в отношении спирта, использованного для производства алкогольной продукции.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8. </w:t>
      </w:r>
      <w:proofErr w:type="gramStart"/>
      <w:r w:rsidRPr="00D97FCD">
        <w:rPr>
          <w:rFonts w:asciiTheme="minorHAnsi" w:hAnsiTheme="minorHAnsi" w:cstheme="minorHAnsi"/>
          <w:sz w:val="22"/>
          <w:szCs w:val="22"/>
        </w:rPr>
        <w:t>Уточнен порядок налоговых вычетов в отношении сумм акцизов, уплаченных при приобретении и (или) ввозе на территорию Российской Федерации коньячных дистиллятов, используемых для производства коньяка, с учетом требований Федерального закона от 27 декабря 2019 года № 468-ФЗ "О виноградарстве и виноделии в Российской Федерации", касающихся периодов "отдыха" коньяка, произведенного из таких дистиллятов, когда фактически полученный товар невозможно реализовать в силу требований законодательства</w:t>
      </w:r>
      <w:proofErr w:type="gramEnd"/>
      <w:r w:rsidRPr="00D97FCD">
        <w:rPr>
          <w:rFonts w:asciiTheme="minorHAnsi" w:hAnsiTheme="minorHAnsi" w:cstheme="minorHAnsi"/>
          <w:sz w:val="22"/>
          <w:szCs w:val="22"/>
        </w:rPr>
        <w:t xml:space="preserve"> Российской Федерации.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9. Признание </w:t>
      </w:r>
      <w:proofErr w:type="spellStart"/>
      <w:r w:rsidRPr="00D97FCD">
        <w:rPr>
          <w:rFonts w:asciiTheme="minorHAnsi" w:hAnsiTheme="minorHAnsi" w:cstheme="minorHAnsi"/>
          <w:sz w:val="22"/>
          <w:szCs w:val="22"/>
        </w:rPr>
        <w:t>безникотиновой</w:t>
      </w:r>
      <w:proofErr w:type="spellEnd"/>
      <w:r w:rsidRPr="00D97FCD">
        <w:rPr>
          <w:rFonts w:asciiTheme="minorHAnsi" w:hAnsiTheme="minorHAnsi" w:cstheme="minorHAnsi"/>
          <w:sz w:val="22"/>
          <w:szCs w:val="22"/>
        </w:rPr>
        <w:t xml:space="preserve"> жидкости для электронных систем доставки никотина подакцизным товаром.</w:t>
      </w:r>
    </w:p>
    <w:p w:rsidR="00D97FCD" w:rsidRPr="00D97FCD" w:rsidRDefault="00D97FCD" w:rsidP="00D97FCD">
      <w:pPr>
        <w:pStyle w:val="s3"/>
        <w:ind w:firstLine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97FCD">
        <w:rPr>
          <w:rFonts w:asciiTheme="minorHAnsi" w:hAnsiTheme="minorHAnsi" w:cstheme="minorHAnsi"/>
          <w:b/>
          <w:sz w:val="22"/>
          <w:szCs w:val="22"/>
        </w:rPr>
        <w:t>4. В части налога на доходы физических лиц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1. Уточнение порядка налогообложения доходов в виде процентов по вкладам (счетам) в банках, открытых доверительным управляющим: такие доходы подлежат налогообложению в общем порядке, установленном для налогообложения процентов по вкладам (счетам) в банках. Кроме того, устанавливается обязанность налоговых агентов по исчислению и удержанию налога при выплате доходов в виде процентов по вкладам (счетам) в банках в течение налогового периода.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2. Объединение большинства видов доходов физических лиц в одну совокупность налоговых баз, к которым применяются дифференцированные налоговые ставки в размере от 13 до 22 процентов.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lastRenderedPageBreak/>
        <w:t xml:space="preserve">3. </w:t>
      </w:r>
      <w:proofErr w:type="gramStart"/>
      <w:r w:rsidRPr="00D97FCD">
        <w:rPr>
          <w:rFonts w:asciiTheme="minorHAnsi" w:hAnsiTheme="minorHAnsi" w:cstheme="minorHAnsi"/>
          <w:sz w:val="22"/>
          <w:szCs w:val="22"/>
        </w:rPr>
        <w:t>Уточнение условий освобождения от налогообложения доходов в виде сумм единовременных выплат (в том числе в виде материальной помощи), выплачиваемой работодателем работникам (родителям, усыновителям, опекунам) при рождении (усыновлении (удочерении) ребенка, установлении опеки над ребенком: выплаты, которые производятся в период отпуска по беременности и родам до рождения ребенка, также освобождаются от налогообложения.</w:t>
      </w:r>
      <w:proofErr w:type="gramEnd"/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4. </w:t>
      </w:r>
      <w:proofErr w:type="gramStart"/>
      <w:r w:rsidRPr="00D97FCD">
        <w:rPr>
          <w:rFonts w:asciiTheme="minorHAnsi" w:hAnsiTheme="minorHAnsi" w:cstheme="minorHAnsi"/>
          <w:sz w:val="22"/>
          <w:szCs w:val="22"/>
        </w:rPr>
        <w:t>Уточнение условий освобождения от налогообложения доходов в виде сумм, уплаченных работодателями за оказание медицинских услуг своим работникам, их супругам, родителям, детям (в том числе усыновленным), подопечным в возрасте до 18 лет, а также бывшим своим работникам, уволившимся в связи с выходом на пенсию по инвалидности или по старости: исключение условия, что указанные суммы не облагаются налогом на доходы физических лиц</w:t>
      </w:r>
      <w:proofErr w:type="gramEnd"/>
      <w:r w:rsidRPr="00D97FCD">
        <w:rPr>
          <w:rFonts w:asciiTheme="minorHAnsi" w:hAnsiTheme="minorHAnsi" w:cstheme="minorHAnsi"/>
          <w:sz w:val="22"/>
          <w:szCs w:val="22"/>
        </w:rPr>
        <w:t xml:space="preserve"> (далее - НДФЛ) только, если они остались в распоряжении работодателей после уплаты налога на прибыль.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5. Предусматривается, что при получении дохода в виде имущественных прав в порядке дарения такой доход освобождается от налогообложения только, если даритель и одаряемый являются членами семьи и (или) близкими родственниками в соответствии с Семейным кодексом Российской Федерации.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6. </w:t>
      </w:r>
      <w:proofErr w:type="gramStart"/>
      <w:r w:rsidRPr="00D97FCD">
        <w:rPr>
          <w:rFonts w:asciiTheme="minorHAnsi" w:hAnsiTheme="minorHAnsi" w:cstheme="minorHAnsi"/>
          <w:sz w:val="22"/>
          <w:szCs w:val="22"/>
        </w:rPr>
        <w:t>Расширение сферы применения налоговой льготы, установленной для семей с детьми в отношении дохода от продажи жилого помещения при улучшении жилищных условий: льгота применяется не только при покупке, в частности, индивидуального жилого дома, но также при строительстве индивидуального жилого дома.</w:t>
      </w:r>
      <w:proofErr w:type="gramEnd"/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7. Установление права на получение социального налогового вычета по расходам на приобретение медицинских изделий, необходимых для проведения операций.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8. Распространение на военнослужащих (служащих) нормы о предоставлении им налоговыми агентами стандартного налогового вычета на детей в </w:t>
      </w:r>
      <w:proofErr w:type="spellStart"/>
      <w:r w:rsidRPr="00D97FCD">
        <w:rPr>
          <w:rFonts w:asciiTheme="minorHAnsi" w:hAnsiTheme="minorHAnsi" w:cstheme="minorHAnsi"/>
          <w:sz w:val="22"/>
          <w:szCs w:val="22"/>
        </w:rPr>
        <w:t>беззаявительном</w:t>
      </w:r>
      <w:proofErr w:type="spellEnd"/>
      <w:r w:rsidRPr="00D97FCD">
        <w:rPr>
          <w:rFonts w:asciiTheme="minorHAnsi" w:hAnsiTheme="minorHAnsi" w:cstheme="minorHAnsi"/>
          <w:sz w:val="22"/>
          <w:szCs w:val="22"/>
        </w:rPr>
        <w:t xml:space="preserve"> порядке при наличии у налоговых агентов необходимых сведений.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9. Уточнение порядка представления организациями (индивидуальными предпринимателями) отчетности по НДФЛ в налоговый орган по месту учета в качестве крупнейшего налогоплательщика. Кроме того, для организаций, имеющих обособленные подразделения, сохраняется право представления соответствующей отчетности по месту учета обособленных подразделений в случае представления ими в налоговый орган по месту своего нахождения (по месту учета в качестве крупнейшего налогоплательщика) уведомления о представлении соответствующей отчетности в таком порядке.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10. Уточнение порядка определения налоговой базы и исчисления НДФЛ по доходам в виде выигрышей, полученных от участия в азартных играх, проводимых в букмекерской конторе и тотализаторе.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11. Установление особенности определения минимального предельного срока владения объектом недвижимого имущества в случае расторжения в отдельном случае договора купли-продажи объекта недвижимого имущества и возврата его в собственность налогоплательщику - продавцу.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12. Предусмотреть, что при определении суммы налога, подлежащей уплате по доходам от доверительного управления имуществом, составляющим закрытый или интервальный паевой инвестиционный фонд, засчитывается сумма налога на прибыль организаций, исчисленная и </w:t>
      </w:r>
      <w:r w:rsidRPr="00D97FCD">
        <w:rPr>
          <w:rFonts w:asciiTheme="minorHAnsi" w:hAnsiTheme="minorHAnsi" w:cstheme="minorHAnsi"/>
          <w:sz w:val="22"/>
          <w:szCs w:val="22"/>
        </w:rPr>
        <w:lastRenderedPageBreak/>
        <w:t>уплаченная по доходам от доверительного управления имуществом, составляющим такой паевой инвестиционный фонд.</w:t>
      </w:r>
    </w:p>
    <w:p w:rsidR="00D97FCD" w:rsidRPr="00D97FCD" w:rsidRDefault="00D97FCD" w:rsidP="00D97FCD">
      <w:pPr>
        <w:pStyle w:val="s3"/>
        <w:ind w:firstLine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97FCD">
        <w:rPr>
          <w:rFonts w:asciiTheme="minorHAnsi" w:hAnsiTheme="minorHAnsi" w:cstheme="minorHAnsi"/>
          <w:b/>
          <w:sz w:val="22"/>
          <w:szCs w:val="22"/>
        </w:rPr>
        <w:t>5. В части налога на прибыль организаций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1. Продление ряда временных, антикризисных мер в связи с сохраняющимся </w:t>
      </w:r>
      <w:proofErr w:type="spellStart"/>
      <w:r w:rsidRPr="00D97FCD">
        <w:rPr>
          <w:rFonts w:asciiTheme="minorHAnsi" w:hAnsiTheme="minorHAnsi" w:cstheme="minorHAnsi"/>
          <w:sz w:val="22"/>
          <w:szCs w:val="22"/>
        </w:rPr>
        <w:t>санкционным</w:t>
      </w:r>
      <w:proofErr w:type="spellEnd"/>
      <w:r w:rsidRPr="00D97FCD">
        <w:rPr>
          <w:rFonts w:asciiTheme="minorHAnsi" w:hAnsiTheme="minorHAnsi" w:cstheme="minorHAnsi"/>
          <w:sz w:val="22"/>
          <w:szCs w:val="22"/>
        </w:rPr>
        <w:t xml:space="preserve"> давлением со стороны недружественных стран.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2. </w:t>
      </w:r>
      <w:proofErr w:type="gramStart"/>
      <w:r w:rsidRPr="00D97FCD">
        <w:rPr>
          <w:rFonts w:asciiTheme="minorHAnsi" w:hAnsiTheme="minorHAnsi" w:cstheme="minorHAnsi"/>
          <w:sz w:val="22"/>
          <w:szCs w:val="22"/>
        </w:rPr>
        <w:t>Соотнесение доходов личного фонда с максимальной ставкой, предусмотренной для дохода налогоплательщика НДФЛ - физического лица - резидента Российской Федерации, в размере 22 процентов, а также расширение перечня доходов, учитываемых в 90 процентной доле доходов личного фонда, являющейся условием применения 22 процентной ставки, за счет доходов от реализации личным фондом ценных бумаг, удостоверяющих долговые обязательства.</w:t>
      </w:r>
      <w:proofErr w:type="gramEnd"/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3. Уточнение порядка создания резервов под обесценение ценных бумаг для профессиональных участников рынка ценных бумаг, осуществляющих дилерскую деятельность, в части исключения возможности его создания в отношении эмиссионных ценных бумаг, удостоверяющих их собственные долговые обязательства.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4. Определение порядка применения пониженных налоговых ставок для организаций - резидентов особых экономических зон в случае расторжения соглашения об осуществлении деятельности по решению суда.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5. Уточнение </w:t>
      </w:r>
      <w:proofErr w:type="gramStart"/>
      <w:r w:rsidRPr="00D97FCD">
        <w:rPr>
          <w:rFonts w:asciiTheme="minorHAnsi" w:hAnsiTheme="minorHAnsi" w:cstheme="minorHAnsi"/>
          <w:sz w:val="22"/>
          <w:szCs w:val="22"/>
        </w:rPr>
        <w:t>особенностей налогообложения прибыли учредителя доверительного управления</w:t>
      </w:r>
      <w:proofErr w:type="gramEnd"/>
      <w:r w:rsidRPr="00D97FCD">
        <w:rPr>
          <w:rFonts w:asciiTheme="minorHAnsi" w:hAnsiTheme="minorHAnsi" w:cstheme="minorHAnsi"/>
          <w:sz w:val="22"/>
          <w:szCs w:val="22"/>
        </w:rPr>
        <w:t xml:space="preserve"> имуществом в случае, когда он не является выгодоприобретателем.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6. Уточнение момента признания доходов и расходов по судебным решениям о взыскании денежных сумм.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7. Определение возможности непредставления налоговых деклараций по налогу на прибыль </w:t>
      </w:r>
      <w:proofErr w:type="gramStart"/>
      <w:r w:rsidRPr="00D97FCD">
        <w:rPr>
          <w:rFonts w:asciiTheme="minorHAnsi" w:hAnsiTheme="minorHAnsi" w:cstheme="minorHAnsi"/>
          <w:sz w:val="22"/>
          <w:szCs w:val="22"/>
        </w:rPr>
        <w:t>организаций</w:t>
      </w:r>
      <w:proofErr w:type="gramEnd"/>
      <w:r w:rsidRPr="00D97FCD">
        <w:rPr>
          <w:rFonts w:asciiTheme="minorHAnsi" w:hAnsiTheme="minorHAnsi" w:cstheme="minorHAnsi"/>
          <w:sz w:val="22"/>
          <w:szCs w:val="22"/>
        </w:rPr>
        <w:t xml:space="preserve"> по месту нахождения обособленных подразделений начиная с отчетности за отчетные (налоговый) периоды 2027 года.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8. В связи с освобождением от налогообложения отдельных видов доходов, полученных от использования средств целевого капитала, предлагается не включать в расходы, учитываемые для целей налогообложения, пожертвования некоммерческим организациям в целевой капитал.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9. Уточнение отдельных положений, предусматривающих запрет высокодоходным компаниям применять инвестиционный вычет для уменьшения налога на прибыль, зачисляемого в федеральный бюджет.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10. Формирование равных налоговых условий для разных форматов </w:t>
      </w:r>
      <w:proofErr w:type="gramStart"/>
      <w:r w:rsidRPr="00D97FCD">
        <w:rPr>
          <w:rFonts w:asciiTheme="minorHAnsi" w:hAnsiTheme="minorHAnsi" w:cstheme="minorHAnsi"/>
          <w:sz w:val="22"/>
          <w:szCs w:val="22"/>
        </w:rPr>
        <w:t>цифрового</w:t>
      </w:r>
      <w:proofErr w:type="gramEnd"/>
      <w:r w:rsidRPr="00D97FCD">
        <w:rPr>
          <w:rFonts w:asciiTheme="minorHAnsi" w:hAnsiTheme="minorHAnsi" w:cstheme="minorHAnsi"/>
          <w:sz w:val="22"/>
          <w:szCs w:val="22"/>
        </w:rPr>
        <w:t xml:space="preserve"> контента (предоставление возможности сервисам, предоставляющим доступ к электронным и аудиокнигам по подписной модели, по аналогии с аудиовизуальными сервисами и музыкальными платформами, применять налоговые преференции, предусмотренные для ИТ-организаций).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11. Устранение противоречия методологического характера в правилах определения цены сделки с обращающимися ценными бумагами для цели налогообложения прибыли.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lastRenderedPageBreak/>
        <w:t>12. Уточнение перечня внереализационных доходов для налога на прибыль организаций с учетом новых оснований вычета по акцизам.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13. Исключение допустимой в настоящее время экономически немотивированной трактовки по </w:t>
      </w:r>
      <w:proofErr w:type="spellStart"/>
      <w:r w:rsidRPr="00D97FCD">
        <w:rPr>
          <w:rFonts w:asciiTheme="minorHAnsi" w:hAnsiTheme="minorHAnsi" w:cstheme="minorHAnsi"/>
          <w:sz w:val="22"/>
          <w:szCs w:val="22"/>
        </w:rPr>
        <w:t>невключению</w:t>
      </w:r>
      <w:proofErr w:type="spellEnd"/>
      <w:r w:rsidRPr="00D97FCD">
        <w:rPr>
          <w:rFonts w:asciiTheme="minorHAnsi" w:hAnsiTheme="minorHAnsi" w:cstheme="minorHAnsi"/>
          <w:sz w:val="22"/>
          <w:szCs w:val="22"/>
        </w:rPr>
        <w:t xml:space="preserve"> в налоговую базу по налогу на прибыль организаций доходов ипотечных агентов, специализированных обществ от осуществляемой ими в соответствии с уставом текущей деятельности.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14. Уточнение отдельных положений, направленных на исключение возможности искусственного завышения доли </w:t>
      </w:r>
      <w:proofErr w:type="spellStart"/>
      <w:r w:rsidRPr="00D97FCD">
        <w:rPr>
          <w:rFonts w:asciiTheme="minorHAnsi" w:hAnsiTheme="minorHAnsi" w:cstheme="minorHAnsi"/>
          <w:sz w:val="22"/>
          <w:szCs w:val="22"/>
        </w:rPr>
        <w:t>льготируемых</w:t>
      </w:r>
      <w:proofErr w:type="spellEnd"/>
      <w:r w:rsidRPr="00D97FCD">
        <w:rPr>
          <w:rFonts w:asciiTheme="minorHAnsi" w:hAnsiTheme="minorHAnsi" w:cstheme="minorHAnsi"/>
          <w:sz w:val="22"/>
          <w:szCs w:val="22"/>
        </w:rPr>
        <w:t xml:space="preserve"> доходов за счет операций с взаимозависимыми лицами и возможности применения льгот организациями, не сдавшими годовую бухгалтерскую отчетность.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15. </w:t>
      </w:r>
      <w:proofErr w:type="gramStart"/>
      <w:r w:rsidRPr="00D97FCD">
        <w:rPr>
          <w:rFonts w:asciiTheme="minorHAnsi" w:hAnsiTheme="minorHAnsi" w:cstheme="minorHAnsi"/>
          <w:sz w:val="22"/>
          <w:szCs w:val="22"/>
        </w:rPr>
        <w:t>Синхронизация действующих положений законодательства Российской Федерации о налогах и сборах, связанных с формированием налоговой базы по налогу на прибыль организаций, с вступающими в силу с 1 января 2027 года изменениями отраслевого законодательства, определенными Федеральным законом от 26 декабря 2024 года № 477-ФЗ "О гарантировании прав по договорам страхования жизни".</w:t>
      </w:r>
      <w:proofErr w:type="gramEnd"/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16. Установление в отношении доходов в виде дивидендов, перечисляемых на счет типа "С", определенный Указом Президента Российской Федерации от 5 марта 2022 года № 95 "О временном порядке исполнения обязательств перед некоторыми иностранными кредиторами" ставки налога на прибыль организаций в размере 35 процентов.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17. Изменение порядка налогообложения доходов от доверительного управления имуществом закрытых и интервальных паевых инвестиционных фондов.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18. Расширение перечня расходов, учитываемых при расчете налога на прибыль организаций, за счет затрат на предотвращение террористических атак с применением беспилотных комплексов.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19. Устанавливается, что налог на сверхдоходы не будет учитываться при исчислении налога на прибыль организаций.</w:t>
      </w:r>
    </w:p>
    <w:p w:rsidR="00D97FCD" w:rsidRPr="00D97FCD" w:rsidRDefault="00D97FCD" w:rsidP="00D97FCD">
      <w:pPr>
        <w:pStyle w:val="s3"/>
        <w:ind w:firstLine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97FCD">
        <w:rPr>
          <w:rFonts w:asciiTheme="minorHAnsi" w:hAnsiTheme="minorHAnsi" w:cstheme="minorHAnsi"/>
          <w:b/>
          <w:sz w:val="22"/>
          <w:szCs w:val="22"/>
        </w:rPr>
        <w:t>6. В части государственной пошлины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Уточнение отдельных положений по уплате государственной пошлины, в частности: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1) сроков уплаты государственной пошлины при увеличении исковых требований;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2) порядка освобождения государственных органов от уплаты государственной пошлины;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3) размеров государственной пошлины при лицензировании отдельных видов деятельности, при переходе права собственности на объекты недвижимости в процессе реорганизации юридических лиц.</w:t>
      </w:r>
    </w:p>
    <w:p w:rsidR="00D97FCD" w:rsidRPr="00D97FCD" w:rsidRDefault="00D97FCD" w:rsidP="00D97FCD">
      <w:pPr>
        <w:pStyle w:val="s3"/>
        <w:ind w:firstLine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97FCD">
        <w:rPr>
          <w:rFonts w:asciiTheme="minorHAnsi" w:hAnsiTheme="minorHAnsi" w:cstheme="minorHAnsi"/>
          <w:b/>
          <w:sz w:val="22"/>
          <w:szCs w:val="22"/>
        </w:rPr>
        <w:t>7. Налог на добычу полезных ископаемых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1. В целях покрытия недостающего бюджетного финансирования для завершения строительства гидротехнических сооружений, береговых объектов и газопроводов </w:t>
      </w:r>
      <w:proofErr w:type="spellStart"/>
      <w:r w:rsidRPr="00D97FCD">
        <w:rPr>
          <w:rFonts w:asciiTheme="minorHAnsi" w:hAnsiTheme="minorHAnsi" w:cstheme="minorHAnsi"/>
          <w:sz w:val="22"/>
          <w:szCs w:val="22"/>
        </w:rPr>
        <w:t>регазификационного</w:t>
      </w:r>
      <w:proofErr w:type="spellEnd"/>
      <w:r w:rsidRPr="00D97FCD">
        <w:rPr>
          <w:rFonts w:asciiTheme="minorHAnsi" w:hAnsiTheme="minorHAnsi" w:cstheme="minorHAnsi"/>
          <w:sz w:val="22"/>
          <w:szCs w:val="22"/>
        </w:rPr>
        <w:t xml:space="preserve"> комплекса сжиженного природного газа (далее - СПГ) в Камчатском крае, а также развития и обеспечения стабильной </w:t>
      </w:r>
      <w:proofErr w:type="gramStart"/>
      <w:r w:rsidRPr="00D97FCD">
        <w:rPr>
          <w:rFonts w:asciiTheme="minorHAnsi" w:hAnsiTheme="minorHAnsi" w:cstheme="minorHAnsi"/>
          <w:sz w:val="22"/>
          <w:szCs w:val="22"/>
        </w:rPr>
        <w:t>работы</w:t>
      </w:r>
      <w:proofErr w:type="gramEnd"/>
      <w:r w:rsidRPr="00D97FCD">
        <w:rPr>
          <w:rFonts w:asciiTheme="minorHAnsi" w:hAnsiTheme="minorHAnsi" w:cstheme="minorHAnsi"/>
          <w:sz w:val="22"/>
          <w:szCs w:val="22"/>
        </w:rPr>
        <w:t xml:space="preserve"> российских СПГ-проектов из условий </w:t>
      </w:r>
      <w:r w:rsidRPr="00D97FCD">
        <w:rPr>
          <w:rFonts w:asciiTheme="minorHAnsi" w:hAnsiTheme="minorHAnsi" w:cstheme="minorHAnsi"/>
          <w:sz w:val="22"/>
          <w:szCs w:val="22"/>
        </w:rPr>
        <w:lastRenderedPageBreak/>
        <w:t>применения "нулевой" налоговой ставки по налогу на добычу полезных ископаемых (далее - НДПИ) исключается ограничение о накопленном объеме добычи газа горючего природного 250 миллиардов кубических метров с сохранением возможности применения указанной налоговой ставки по НДПИ на срок не более 12 лет (до 2029 года включительно) при условии заключения инвестиционного соглашения по целевому использованию не уплаченных в федеральный бюджет денежных сре</w:t>
      </w:r>
      <w:proofErr w:type="gramStart"/>
      <w:r w:rsidRPr="00D97FCD">
        <w:rPr>
          <w:rFonts w:asciiTheme="minorHAnsi" w:hAnsiTheme="minorHAnsi" w:cstheme="minorHAnsi"/>
          <w:sz w:val="22"/>
          <w:szCs w:val="22"/>
        </w:rPr>
        <w:t>дств в св</w:t>
      </w:r>
      <w:proofErr w:type="gramEnd"/>
      <w:r w:rsidRPr="00D97FCD">
        <w:rPr>
          <w:rFonts w:asciiTheme="minorHAnsi" w:hAnsiTheme="minorHAnsi" w:cstheme="minorHAnsi"/>
          <w:sz w:val="22"/>
          <w:szCs w:val="22"/>
        </w:rPr>
        <w:t>язи с сохранением возможности применения "нулевой" ставки по НДПИ.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2. В целях неприменения льготы по НДПИ организацией, ранее имевшей статус участника регионального инвестиционного проекта (и прекратившей такой статус в установленном порядке) или участника особой экономической зоны любого типа, уточняется порядок применения коэффициента </w:t>
      </w:r>
      <w:proofErr w:type="spellStart"/>
      <w:r w:rsidRPr="00D97FCD">
        <w:rPr>
          <w:rFonts w:asciiTheme="minorHAnsi" w:hAnsiTheme="minorHAnsi" w:cstheme="minorHAnsi"/>
          <w:sz w:val="22"/>
          <w:szCs w:val="22"/>
        </w:rPr>
        <w:t>Ктд</w:t>
      </w:r>
      <w:proofErr w:type="spellEnd"/>
      <w:r w:rsidRPr="00D97FCD">
        <w:rPr>
          <w:rFonts w:asciiTheme="minorHAnsi" w:hAnsiTheme="minorHAnsi" w:cstheme="minorHAnsi"/>
          <w:sz w:val="22"/>
          <w:szCs w:val="22"/>
        </w:rPr>
        <w:t xml:space="preserve"> резидентами территории опережающего развития.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3. В целях неприменения льготы по НДПИ организацией, ранее имевшей статус резидента территории опережающего развития или участника особой экономической зоны любого типа, уточняется порядок применения коэффициента </w:t>
      </w:r>
      <w:proofErr w:type="spellStart"/>
      <w:r w:rsidRPr="00D97FCD">
        <w:rPr>
          <w:rFonts w:asciiTheme="minorHAnsi" w:hAnsiTheme="minorHAnsi" w:cstheme="minorHAnsi"/>
          <w:sz w:val="22"/>
          <w:szCs w:val="22"/>
        </w:rPr>
        <w:t>Ктд</w:t>
      </w:r>
      <w:proofErr w:type="spellEnd"/>
      <w:r w:rsidRPr="00D97FCD">
        <w:rPr>
          <w:rFonts w:asciiTheme="minorHAnsi" w:hAnsiTheme="minorHAnsi" w:cstheme="minorHAnsi"/>
          <w:sz w:val="22"/>
          <w:szCs w:val="22"/>
        </w:rPr>
        <w:t xml:space="preserve"> участником регионального инвестиционного проекта, для которого не требуется включение в реестр участников региональных инвестиционных проектов.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4. В целях исключения неоднозначного толкования абзаца пятого пункта 19 статьи 343 Кодекса и обеспечения </w:t>
      </w:r>
      <w:proofErr w:type="gramStart"/>
      <w:r w:rsidRPr="00D97FCD">
        <w:rPr>
          <w:rFonts w:asciiTheme="minorHAnsi" w:hAnsiTheme="minorHAnsi" w:cstheme="minorHAnsi"/>
          <w:sz w:val="22"/>
          <w:szCs w:val="22"/>
        </w:rPr>
        <w:t>полноты учета объема реализации газа</w:t>
      </w:r>
      <w:proofErr w:type="gramEnd"/>
      <w:r w:rsidRPr="00D97FCD">
        <w:rPr>
          <w:rFonts w:asciiTheme="minorHAnsi" w:hAnsiTheme="minorHAnsi" w:cstheme="minorHAnsi"/>
          <w:sz w:val="22"/>
          <w:szCs w:val="22"/>
        </w:rPr>
        <w:t xml:space="preserve"> уточняется порядок определения показателя </w:t>
      </w:r>
      <w:proofErr w:type="spellStart"/>
      <w:r w:rsidRPr="00D97FCD">
        <w:rPr>
          <w:rFonts w:asciiTheme="minorHAnsi" w:hAnsiTheme="minorHAnsi" w:cstheme="minorHAnsi"/>
          <w:sz w:val="22"/>
          <w:szCs w:val="22"/>
        </w:rPr>
        <w:t>Viнас</w:t>
      </w:r>
      <w:proofErr w:type="spellEnd"/>
      <w:r w:rsidRPr="00D97FCD">
        <w:rPr>
          <w:rFonts w:asciiTheme="minorHAnsi" w:hAnsiTheme="minorHAnsi" w:cstheme="minorHAnsi"/>
          <w:sz w:val="22"/>
          <w:szCs w:val="22"/>
        </w:rPr>
        <w:t xml:space="preserve"> (который используется для определения показателя Ккг2024), предусматривающий учет объемов реализации газа населению в случае отсутствия у налогоплательщика прямой реализации газа населению.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5. На четыре года продлевается вычет, предусмотренный абзацем вторым пункта 3.1 статьи 343.2 Налогового кодекса Российской Федерации.</w:t>
      </w:r>
    </w:p>
    <w:p w:rsidR="00D97FCD" w:rsidRPr="00D97FCD" w:rsidRDefault="00D97FCD" w:rsidP="00D97FCD">
      <w:pPr>
        <w:pStyle w:val="s3"/>
        <w:ind w:firstLine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97FCD">
        <w:rPr>
          <w:rFonts w:asciiTheme="minorHAnsi" w:hAnsiTheme="minorHAnsi" w:cstheme="minorHAnsi"/>
          <w:b/>
          <w:sz w:val="22"/>
          <w:szCs w:val="22"/>
        </w:rPr>
        <w:t>8. В части специальных налоговых режимов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1. </w:t>
      </w:r>
      <w:proofErr w:type="gramStart"/>
      <w:r w:rsidRPr="00D97FCD">
        <w:rPr>
          <w:rFonts w:asciiTheme="minorHAnsi" w:hAnsiTheme="minorHAnsi" w:cstheme="minorHAnsi"/>
          <w:sz w:val="22"/>
          <w:szCs w:val="22"/>
        </w:rPr>
        <w:t>Исключение у индивидуального предпринимателя из состава доходов, учитываемых при определении объекта налогообложения по налогу, уплачиваемому в связи с применением единого сельскохозяйственного налога, упрощенной системы налогообложения и автоматизированной упрощенной системы налогообложения, доходов в виде процентов, полученных по вкладам (остаткам на счетах) в банках, находящихся на территории Российской Федерации, облагаемых налогом на доходы физических лиц.</w:t>
      </w:r>
      <w:proofErr w:type="gramEnd"/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2. Продление срока меры поддержки в части сохранения статуса сельскохозяйственного товаропроизводителя по итогам 2023 года для организаций и индивидуальных предпринимателей, которые пострадали в результате действий вооруженных формирований и (или) террористических актов и (или) осуществление хозяйственной деятельности которых невозможно в результате действий вооруженных формирований и (или) террористических актов, до 2029 года.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3. Установление, начиная с 2028 года, механизма уменьшения налоговыми органами суммы налога, исчисленного при применении ПСН, на суммы страховых взносов в автоматическом режиме.</w:t>
      </w:r>
    </w:p>
    <w:p w:rsidR="00D97FCD" w:rsidRPr="00D97FCD" w:rsidRDefault="00D97FCD" w:rsidP="00D97FCD">
      <w:pPr>
        <w:pStyle w:val="s3"/>
        <w:ind w:firstLine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97FCD">
        <w:rPr>
          <w:rFonts w:asciiTheme="minorHAnsi" w:hAnsiTheme="minorHAnsi" w:cstheme="minorHAnsi"/>
          <w:b/>
          <w:sz w:val="22"/>
          <w:szCs w:val="22"/>
        </w:rPr>
        <w:t>9. В части имущественных налогов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lastRenderedPageBreak/>
        <w:t xml:space="preserve">1. Установление единых требований к содержанию нормативных правовых актов о налоговых льготах в целях совершенствования условий предоставления налоговых льгот в </w:t>
      </w:r>
      <w:proofErr w:type="spellStart"/>
      <w:r w:rsidRPr="00D97FCD">
        <w:rPr>
          <w:rFonts w:asciiTheme="minorHAnsi" w:hAnsiTheme="minorHAnsi" w:cstheme="minorHAnsi"/>
          <w:sz w:val="22"/>
          <w:szCs w:val="22"/>
        </w:rPr>
        <w:t>беззаявительном</w:t>
      </w:r>
      <w:proofErr w:type="spellEnd"/>
      <w:r w:rsidRPr="00D97FCD">
        <w:rPr>
          <w:rFonts w:asciiTheme="minorHAnsi" w:hAnsiTheme="minorHAnsi" w:cstheme="minorHAnsi"/>
          <w:sz w:val="22"/>
          <w:szCs w:val="22"/>
        </w:rPr>
        <w:t xml:space="preserve"> порядке.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2. Информирование физических лиц о возможности получения преимуществ по налогам с использованием сервисов электронных цифровых коммуникаций, включая личный кабинет налогоплательщика и единый портал государственных и муниципальных услуг.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3. Распространение установленных льгот по имущественным налогам для членов семей участников специальной военной операции на родителей (усыновителей) участников специальной военной операции независимо от факта иждивения (начиная с налогового периода 2022 года).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4. Уточнение условий применения понижающего коэффициента 1,1 по земельному налогу и налогу на имущество физических лиц.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5. Расширение в рамках налога на имущество организаций перечня объектов, облагаемых по кадастровой стоимости, за счет включения в него пунктов приема и выдачи заказов, являющихся объектами логистической инфраструктуры оператора посреднической цифровой платформы.</w:t>
      </w:r>
    </w:p>
    <w:p w:rsidR="00D97FCD" w:rsidRPr="00D97FCD" w:rsidRDefault="00D97FCD" w:rsidP="00D97FCD">
      <w:pPr>
        <w:pStyle w:val="s3"/>
        <w:ind w:firstLine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97FCD">
        <w:rPr>
          <w:rFonts w:asciiTheme="minorHAnsi" w:hAnsiTheme="minorHAnsi" w:cstheme="minorHAnsi"/>
          <w:b/>
          <w:sz w:val="22"/>
          <w:szCs w:val="22"/>
        </w:rPr>
        <w:t>10. В части туристического налога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1. Уточнение порядка определения налоговой базы и исчисления суммы туристического налога по фактически оказанным услугам за налоговый период, вне зависимости от факта оплаты таких услуг.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2. Предоставление представительным органам муниципальных образований права дифференцировать (снижать до нуля) установленный Налоговым кодексом Российской Федерации размер минимального налога.</w:t>
      </w:r>
    </w:p>
    <w:p w:rsidR="00D97FCD" w:rsidRPr="00D97FCD" w:rsidRDefault="00D97FCD" w:rsidP="00D97FCD">
      <w:pPr>
        <w:pStyle w:val="s3"/>
        <w:ind w:firstLine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97FCD">
        <w:rPr>
          <w:rFonts w:asciiTheme="minorHAnsi" w:hAnsiTheme="minorHAnsi" w:cstheme="minorHAnsi"/>
          <w:b/>
          <w:sz w:val="22"/>
          <w:szCs w:val="22"/>
        </w:rPr>
        <w:t>11. В части страховых взносов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1. Уточнение в части установления возможности выбора работодателем периода выплаты необлагаемой страховыми взносами суммы единовременной материальной помощи в размере не более 1 </w:t>
      </w:r>
      <w:proofErr w:type="gramStart"/>
      <w:r w:rsidRPr="00D97FCD">
        <w:rPr>
          <w:rFonts w:asciiTheme="minorHAnsi" w:hAnsiTheme="minorHAnsi" w:cstheme="minorHAnsi"/>
          <w:sz w:val="22"/>
          <w:szCs w:val="22"/>
        </w:rPr>
        <w:t>млн</w:t>
      </w:r>
      <w:proofErr w:type="gramEnd"/>
      <w:r w:rsidRPr="00D97FCD">
        <w:rPr>
          <w:rFonts w:asciiTheme="minorHAnsi" w:hAnsiTheme="minorHAnsi" w:cstheme="minorHAnsi"/>
          <w:sz w:val="22"/>
          <w:szCs w:val="22"/>
        </w:rPr>
        <w:t xml:space="preserve"> рублей, оказываемой работодателем работнику при рождении ребенка, - в период отпуска работника по беременности и родам до рождения ребенка либо в течение первого года после его рождения.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2. </w:t>
      </w:r>
      <w:proofErr w:type="gramStart"/>
      <w:r w:rsidRPr="00D97FCD">
        <w:rPr>
          <w:rFonts w:asciiTheme="minorHAnsi" w:hAnsiTheme="minorHAnsi" w:cstheme="minorHAnsi"/>
          <w:sz w:val="22"/>
          <w:szCs w:val="22"/>
        </w:rPr>
        <w:t>Расширение перечня не подлежащих обложению страховыми взносами выплат на суммы выплат в денежной и (или) натуральной формах, производимые работодателями своим работникам в порядке оказания им социальной поддержки (помощи) в соответствии с законодательными актами Российской Федерации, актами Президента Российской Федерации, актами Правительства Российской Федерации, законами и (или) иными актами органов государственной власти субъектов Российской Федерации.</w:t>
      </w:r>
      <w:proofErr w:type="gramEnd"/>
      <w:r w:rsidRPr="00D97FCD">
        <w:rPr>
          <w:rFonts w:asciiTheme="minorHAnsi" w:hAnsiTheme="minorHAnsi" w:cstheme="minorHAnsi"/>
          <w:sz w:val="22"/>
          <w:szCs w:val="22"/>
        </w:rPr>
        <w:t xml:space="preserve"> Аналогичные выплаты также не облагаются НДФЛ.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3. Расширение перечня доходов, включаемых ИТ-организацией в долю "профильных" доходов для целей применения пониженных тарифов страховых взносов, путем включения в него доходов от предоставления прав использования, заключающихся в предоставлении доступа к электронным книгам (изданиям) и другим электронным публикациям, графическим изображениям.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lastRenderedPageBreak/>
        <w:t>4. Уточнение условий применения ИТ-организациями пониженных тарифов страховых взносов в части исключения возможности искусственного завышения доли "профильных" доходов за счет операций с взаимозависимыми лицами, а также в части невозможности применения такой меры государственной поддержки организациями, не сдавшими годовую бухгалтерскую отчетность.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5. В целях повышения эффективности администрирования страховых взносов установление для плательщиков страховых взносов - организаций, отнесенных к категории крупнейших налогоплательщиков, и их обособленных подразделений обязанности представления отчетности по страховым взносам в налоговый орган по месту учета организации в качестве крупнейшего налогоплательщика.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6. </w:t>
      </w:r>
      <w:proofErr w:type="gramStart"/>
      <w:r w:rsidRPr="00D97FCD">
        <w:rPr>
          <w:rFonts w:asciiTheme="minorHAnsi" w:hAnsiTheme="minorHAnsi" w:cstheme="minorHAnsi"/>
          <w:sz w:val="22"/>
          <w:szCs w:val="22"/>
        </w:rPr>
        <w:t xml:space="preserve">Передача от органов Социального фонда России налоговым органам полномочий по администрированию страховых взносов на обязательное социальное страхование от несчастных случаев на производстве и профессиональных заболеваний (далее - ОСС от </w:t>
      </w:r>
      <w:proofErr w:type="spellStart"/>
      <w:r w:rsidRPr="00D97FCD">
        <w:rPr>
          <w:rFonts w:asciiTheme="minorHAnsi" w:hAnsiTheme="minorHAnsi" w:cstheme="minorHAnsi"/>
          <w:sz w:val="22"/>
          <w:szCs w:val="22"/>
        </w:rPr>
        <w:t>НСиПЗ</w:t>
      </w:r>
      <w:proofErr w:type="spellEnd"/>
      <w:r w:rsidRPr="00D97FCD">
        <w:rPr>
          <w:rFonts w:asciiTheme="minorHAnsi" w:hAnsiTheme="minorHAnsi" w:cstheme="minorHAnsi"/>
          <w:sz w:val="22"/>
          <w:szCs w:val="22"/>
        </w:rPr>
        <w:t>) в целях унификации порядка администрирования страховых взносов по всем видам обязательного социального страхования, в том числе установления "единого окна" по их уплате, а также для оптимизации административных расходов бюджетов бюджетной системы</w:t>
      </w:r>
      <w:proofErr w:type="gramEnd"/>
      <w:r w:rsidRPr="00D97FCD">
        <w:rPr>
          <w:rFonts w:asciiTheme="minorHAnsi" w:hAnsiTheme="minorHAnsi" w:cstheme="minorHAnsi"/>
          <w:sz w:val="22"/>
          <w:szCs w:val="22"/>
        </w:rPr>
        <w:t xml:space="preserve"> Российской Федерации.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При этом параметры страховых взносов на ОСС от </w:t>
      </w:r>
      <w:proofErr w:type="spellStart"/>
      <w:r w:rsidRPr="00D97FCD">
        <w:rPr>
          <w:rFonts w:asciiTheme="minorHAnsi" w:hAnsiTheme="minorHAnsi" w:cstheme="minorHAnsi"/>
          <w:sz w:val="22"/>
          <w:szCs w:val="22"/>
        </w:rPr>
        <w:t>НСиПЗ</w:t>
      </w:r>
      <w:proofErr w:type="spellEnd"/>
      <w:r w:rsidRPr="00D97FCD">
        <w:rPr>
          <w:rFonts w:asciiTheme="minorHAnsi" w:hAnsiTheme="minorHAnsi" w:cstheme="minorHAnsi"/>
          <w:sz w:val="22"/>
          <w:szCs w:val="22"/>
        </w:rPr>
        <w:t>, принципы страхового обеспечения и формирования доходной части бюджета Социального фонда России не изменятся.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Исключение страховых взносов на ОСС от </w:t>
      </w:r>
      <w:proofErr w:type="spellStart"/>
      <w:r w:rsidRPr="00D97FCD">
        <w:rPr>
          <w:rFonts w:asciiTheme="minorHAnsi" w:hAnsiTheme="minorHAnsi" w:cstheme="minorHAnsi"/>
          <w:sz w:val="22"/>
          <w:szCs w:val="22"/>
        </w:rPr>
        <w:t>НСиПЗ</w:t>
      </w:r>
      <w:proofErr w:type="spellEnd"/>
      <w:r w:rsidRPr="00D97FCD">
        <w:rPr>
          <w:rFonts w:asciiTheme="minorHAnsi" w:hAnsiTheme="minorHAnsi" w:cstheme="minorHAnsi"/>
          <w:sz w:val="22"/>
          <w:szCs w:val="22"/>
        </w:rPr>
        <w:t xml:space="preserve"> из состава единого налогового платежа в связи с невозможностью определения размера задолженности по таким страховым взносам, который необходим Социальному фонду России для принятия отдельных решений, не требуется. Соответствующие сведения будут отражены налоговыми органами в справке о наличии по состоянию на дату формирования справки положительного, отрицательного или нулевого сальдо единого налогового счета плательщика страховых взносов согласно подпункту 10 статьи 32 Налогового кодекса Российской Федерации или в рамках информационного обмена.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D97FCD">
        <w:rPr>
          <w:rFonts w:asciiTheme="minorHAnsi" w:hAnsiTheme="minorHAnsi" w:cstheme="minorHAnsi"/>
          <w:sz w:val="22"/>
          <w:szCs w:val="22"/>
        </w:rPr>
        <w:t>Необходимость регулирования Налоговым кодексом Российской Федерации информационного обмена между ФНС России и Социальным фондом России отсутствует, поскольку такой обмен между органами Социального фонда России и налоговыми органами в целях исполнения возложенных на них задач будет осуществляться в рамках соглашения взаимодействующих сторон в соответствии с пунктом 3 статьи 82 Налогового кодекса Российской Федерации.</w:t>
      </w:r>
      <w:proofErr w:type="gramEnd"/>
    </w:p>
    <w:p w:rsidR="00D97FCD" w:rsidRPr="00D97FCD" w:rsidRDefault="00D97FCD" w:rsidP="00D97FCD">
      <w:pPr>
        <w:pStyle w:val="s3"/>
        <w:ind w:firstLine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97FCD">
        <w:rPr>
          <w:rFonts w:asciiTheme="minorHAnsi" w:hAnsiTheme="minorHAnsi" w:cstheme="minorHAnsi"/>
          <w:b/>
          <w:sz w:val="22"/>
          <w:szCs w:val="22"/>
        </w:rPr>
        <w:t>12. В части трансфертного ценообразования и налогообложения контролируемых иностранных компаний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1. Установление обязанности для налогоплательщиков при представлении в ФНС России документов, составленных на иностранном языке, прилагать к ним нотариально заверенные переводы таких документов на русский язык.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2. Исключение </w:t>
      </w:r>
      <w:proofErr w:type="gramStart"/>
      <w:r w:rsidRPr="00D97FCD">
        <w:rPr>
          <w:rFonts w:asciiTheme="minorHAnsi" w:hAnsiTheme="minorHAnsi" w:cstheme="minorHAnsi"/>
          <w:sz w:val="22"/>
          <w:szCs w:val="22"/>
        </w:rPr>
        <w:t>возможности продления срока проведения налоговой проверки сделок</w:t>
      </w:r>
      <w:proofErr w:type="gramEnd"/>
      <w:r w:rsidRPr="00D97FCD">
        <w:rPr>
          <w:rFonts w:asciiTheme="minorHAnsi" w:hAnsiTheme="minorHAnsi" w:cstheme="minorHAnsi"/>
          <w:sz w:val="22"/>
          <w:szCs w:val="22"/>
        </w:rPr>
        <w:t xml:space="preserve"> между взаимозависимыми лицами в случае, если к представленным налогоплательщиком документам, составленным на иностранном языке, прилагается их нотариально заверенный перевод на русский язык.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lastRenderedPageBreak/>
        <w:t>3. Увеличение размера доли участия лица в иностранной организации (с 25 до 50 процентов) для целей признания его контролирующим лицом иностранной организации.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Изменение позволит сконцентрировать внимание налоговых органов на случаях, связанных с реальной возможностью контроля, и снизит объем предоставляемой отчетности для миноритарных участников. При этом сохраняется обязанность по уведомлению об участии в иностранных организациях при доле участия, превышающей 10 процентов.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4. Исключение суммового порога, при превышении которого прибыль контролируемой иностранной компании облагается налогом.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Одновременно с увеличением размера доли участия лица в иностранной организации (с 25 до 50 процентов) в целях признания его контролирующим лицом иностранной организации исключается установленный в настоящее время необлагаемый порог прибыли контролируемой иностранной компании в размере 10 миллионов рублей, наличие которого на начальном этапе носило временный адаптационный характер.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5. Законодательное закрепление подхода, сложившегося в правоприменительной практике, в соответствии с которым контроль над организацией, осуществляемый лицом единолично, приравнивается к участию этого лица в организации в доле, составляющей 100 процентов.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6. Устранение неопределенности в отношении сроков представления налогоплательщиком в налоговый орган информации об изменения порядка или прекращения участия в иностранной организации.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7. Установление обязанности по раскрытию информации о дате учреждения (регистрации) иностранной организации в уведомлении об участии в иностранной организации и уведомлении о контролируемых иностранных компаниях.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8. До 2030 года для российских организаций продлевается возможность временно отложить уплату налога с прибыли контролируемых ими компаний в ситуациях, когда у таких иностранных компаний из-за </w:t>
      </w:r>
      <w:proofErr w:type="spellStart"/>
      <w:r w:rsidRPr="00D97FCD">
        <w:rPr>
          <w:rFonts w:asciiTheme="minorHAnsi" w:hAnsiTheme="minorHAnsi" w:cstheme="minorHAnsi"/>
          <w:sz w:val="22"/>
          <w:szCs w:val="22"/>
        </w:rPr>
        <w:t>санкционных</w:t>
      </w:r>
      <w:proofErr w:type="spellEnd"/>
      <w:r w:rsidRPr="00D97FCD">
        <w:rPr>
          <w:rFonts w:asciiTheme="minorHAnsi" w:hAnsiTheme="minorHAnsi" w:cstheme="minorHAnsi"/>
          <w:sz w:val="22"/>
          <w:szCs w:val="22"/>
        </w:rPr>
        <w:t xml:space="preserve"> ограничений отсутствует возможность распределять дивиденды.</w:t>
      </w:r>
    </w:p>
    <w:p w:rsidR="00D97FCD" w:rsidRPr="00D97FCD" w:rsidRDefault="00D97FCD" w:rsidP="00D97FCD">
      <w:pPr>
        <w:pStyle w:val="s3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Финансово-экономическое обоснование</w:t>
      </w:r>
      <w:r w:rsidRPr="00D97FCD">
        <w:rPr>
          <w:rFonts w:asciiTheme="minorHAnsi" w:hAnsiTheme="minorHAnsi" w:cstheme="minorHAnsi"/>
          <w:sz w:val="22"/>
          <w:szCs w:val="22"/>
        </w:rPr>
        <w:br/>
        <w:t>к проекту федерального закона "О внесении изменений в части первую и вторую Налогового кодекса Российской Федерации и отдельные законодательные акты Российской Федерации"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Принятие федерального закона "О внесении изменений в части первую и вторую Налогового кодекса Российской Федерации и отдельные законодательные акты Российской Федерации" приведет к ежегодным дополнительным доходам федерального бюджета в связи с уточнением (увеличением) размеров государственной пошлины при лицензировании отдельных видов деятельности в размере 4,5 </w:t>
      </w:r>
      <w:proofErr w:type="gramStart"/>
      <w:r w:rsidRPr="00D97FCD">
        <w:rPr>
          <w:rFonts w:asciiTheme="minorHAnsi" w:hAnsiTheme="minorHAnsi" w:cstheme="minorHAnsi"/>
          <w:sz w:val="22"/>
          <w:szCs w:val="22"/>
        </w:rPr>
        <w:t>млрд</w:t>
      </w:r>
      <w:proofErr w:type="gramEnd"/>
      <w:r w:rsidRPr="00D97FCD">
        <w:rPr>
          <w:rFonts w:asciiTheme="minorHAnsi" w:hAnsiTheme="minorHAnsi" w:cstheme="minorHAnsi"/>
          <w:sz w:val="22"/>
          <w:szCs w:val="22"/>
        </w:rPr>
        <w:t xml:space="preserve"> рублей.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Кроме того, объединение большинства доходов физических лиц в налоговую базу, к которой применяются дифференцированные налоговые ставки по налогу на доходы физических лиц (далее - НДФЛ) от 13% до 22%, позволит получить в федеральный бюджет дополнительно в среднем порядка более 450 </w:t>
      </w:r>
      <w:proofErr w:type="gramStart"/>
      <w:r w:rsidRPr="00D97FCD">
        <w:rPr>
          <w:rFonts w:asciiTheme="minorHAnsi" w:hAnsiTheme="minorHAnsi" w:cstheme="minorHAnsi"/>
          <w:sz w:val="22"/>
          <w:szCs w:val="22"/>
        </w:rPr>
        <w:t>млрд</w:t>
      </w:r>
      <w:proofErr w:type="gramEnd"/>
      <w:r w:rsidRPr="00D97FCD">
        <w:rPr>
          <w:rFonts w:asciiTheme="minorHAnsi" w:hAnsiTheme="minorHAnsi" w:cstheme="minorHAnsi"/>
          <w:sz w:val="22"/>
          <w:szCs w:val="22"/>
        </w:rPr>
        <w:t xml:space="preserve"> руб. в год на трехлетней перспективе.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Установление для закрытых и интервальных паевых инвестиционных фондов (далее - ПИФ) обязанности по уплате налога на прибыль организаций с получаемых в ПИФ отдельных </w:t>
      </w:r>
      <w:r w:rsidRPr="00D97FCD">
        <w:rPr>
          <w:rFonts w:asciiTheme="minorHAnsi" w:hAnsiTheme="minorHAnsi" w:cstheme="minorHAnsi"/>
          <w:sz w:val="22"/>
          <w:szCs w:val="22"/>
        </w:rPr>
        <w:lastRenderedPageBreak/>
        <w:t xml:space="preserve">пассивных доходов (дивиденды, проценты, роялти, арендные платежи) позволит дополнительно получить в бюджетную систему Российской Федерации порядка 100 </w:t>
      </w:r>
      <w:proofErr w:type="gramStart"/>
      <w:r w:rsidRPr="00D97FCD">
        <w:rPr>
          <w:rFonts w:asciiTheme="minorHAnsi" w:hAnsiTheme="minorHAnsi" w:cstheme="minorHAnsi"/>
          <w:sz w:val="22"/>
          <w:szCs w:val="22"/>
        </w:rPr>
        <w:t>млрд</w:t>
      </w:r>
      <w:proofErr w:type="gramEnd"/>
      <w:r w:rsidRPr="00D97FCD">
        <w:rPr>
          <w:rFonts w:asciiTheme="minorHAnsi" w:hAnsiTheme="minorHAnsi" w:cstheme="minorHAnsi"/>
          <w:sz w:val="22"/>
          <w:szCs w:val="22"/>
        </w:rPr>
        <w:t xml:space="preserve"> руб.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Опережающая индексация ставок акцизов выше прогнозируемого уровня инфляции приведет к дополнительным доходам бюджетов бюджетной системы Российской Федерации в объеме более 80 </w:t>
      </w:r>
      <w:proofErr w:type="gramStart"/>
      <w:r w:rsidRPr="00D97FCD">
        <w:rPr>
          <w:rFonts w:asciiTheme="minorHAnsi" w:hAnsiTheme="minorHAnsi" w:cstheme="minorHAnsi"/>
          <w:sz w:val="22"/>
          <w:szCs w:val="22"/>
        </w:rPr>
        <w:t>млрд</w:t>
      </w:r>
      <w:proofErr w:type="gramEnd"/>
      <w:r w:rsidRPr="00D97FCD">
        <w:rPr>
          <w:rFonts w:asciiTheme="minorHAnsi" w:hAnsiTheme="minorHAnsi" w:cstheme="minorHAnsi"/>
          <w:sz w:val="22"/>
          <w:szCs w:val="22"/>
        </w:rPr>
        <w:t xml:space="preserve"> руб. в год (в </w:t>
      </w:r>
      <w:proofErr w:type="spellStart"/>
      <w:r w:rsidRPr="00D97FCD">
        <w:rPr>
          <w:rFonts w:asciiTheme="minorHAnsi" w:hAnsiTheme="minorHAnsi" w:cstheme="minorHAnsi"/>
          <w:sz w:val="22"/>
          <w:szCs w:val="22"/>
        </w:rPr>
        <w:t>т.ч</w:t>
      </w:r>
      <w:proofErr w:type="spellEnd"/>
      <w:r w:rsidRPr="00D97FCD">
        <w:rPr>
          <w:rFonts w:asciiTheme="minorHAnsi" w:hAnsiTheme="minorHAnsi" w:cstheme="minorHAnsi"/>
          <w:sz w:val="22"/>
          <w:szCs w:val="22"/>
        </w:rPr>
        <w:t>. в федеральный бюджет - более 40 млрд рублей).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Установление в отношении доходов в виде дивидендов, перечисляемых на счет типа "С", определенный Указом Президента Российской Федерации от 5 марта 2022 года № 95 "О временном порядке исполнения обязательств перед некоторыми иностранными кредиторами" ставки налога на прибыль организаций в размере 35 процентов приведет к дополнительным доходам бюджетов бюджетной системы Российской Федерации в объеме 150 130 </w:t>
      </w:r>
      <w:proofErr w:type="gramStart"/>
      <w:r w:rsidRPr="00D97FCD">
        <w:rPr>
          <w:rFonts w:asciiTheme="minorHAnsi" w:hAnsiTheme="minorHAnsi" w:cstheme="minorHAnsi"/>
          <w:sz w:val="22"/>
          <w:szCs w:val="22"/>
        </w:rPr>
        <w:t>млрд</w:t>
      </w:r>
      <w:proofErr w:type="gramEnd"/>
      <w:r w:rsidRPr="00D97FCD">
        <w:rPr>
          <w:rFonts w:asciiTheme="minorHAnsi" w:hAnsiTheme="minorHAnsi" w:cstheme="minorHAnsi"/>
          <w:sz w:val="22"/>
          <w:szCs w:val="22"/>
        </w:rPr>
        <w:t xml:space="preserve"> руб. в год.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Продление до 1 января 2030 года действие налоговой ставки по налогу на добавленную стоимость (далее - НДС) в размере 0 процентов в отношении авиаперевозок в (из) аэропортов Дальневосточного федерального округа, Республики Крым или г. Севастополя и налоговой ставки НДС в размере 10 процентов в (из) аэропортов Московского авиационного узла приведет к выпадающим доходам федерального бюджета в объеме порядка 223 </w:t>
      </w:r>
      <w:proofErr w:type="gramStart"/>
      <w:r w:rsidRPr="00D97FCD">
        <w:rPr>
          <w:rFonts w:asciiTheme="minorHAnsi" w:hAnsiTheme="minorHAnsi" w:cstheme="minorHAnsi"/>
          <w:sz w:val="22"/>
          <w:szCs w:val="22"/>
        </w:rPr>
        <w:t>млрд</w:t>
      </w:r>
      <w:proofErr w:type="gramEnd"/>
      <w:r w:rsidRPr="00D97FCD">
        <w:rPr>
          <w:rFonts w:asciiTheme="minorHAnsi" w:hAnsiTheme="minorHAnsi" w:cstheme="minorHAnsi"/>
          <w:sz w:val="22"/>
          <w:szCs w:val="22"/>
        </w:rPr>
        <w:t xml:space="preserve"> рублей.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Введение с 2027 года НДС по ставке 22% в отношении товаров электронной торговли, приобретаемых физическими лицами из третьих стран. Уплачивать его в качестве налоговых агентов будут электронные торговые площадки.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Дополнительные доходы -75 </w:t>
      </w:r>
      <w:proofErr w:type="gramStart"/>
      <w:r w:rsidRPr="00D97FCD">
        <w:rPr>
          <w:rFonts w:asciiTheme="minorHAnsi" w:hAnsiTheme="minorHAnsi" w:cstheme="minorHAnsi"/>
          <w:sz w:val="22"/>
          <w:szCs w:val="22"/>
        </w:rPr>
        <w:t>млрд</w:t>
      </w:r>
      <w:proofErr w:type="gramEnd"/>
      <w:r w:rsidRPr="00D97FCD">
        <w:rPr>
          <w:rFonts w:asciiTheme="minorHAnsi" w:hAnsiTheme="minorHAnsi" w:cstheme="minorHAnsi"/>
          <w:sz w:val="22"/>
          <w:szCs w:val="22"/>
        </w:rPr>
        <w:t xml:space="preserve"> руб. в год.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Продление вычета, предусмотренного абзацем вторым пункта 3.1 статьи 343.2 Налогового кодекса Российской Федерации. Выпадающие доходы федерального бюджета - 5 </w:t>
      </w:r>
      <w:proofErr w:type="gramStart"/>
      <w:r w:rsidRPr="00D97FCD">
        <w:rPr>
          <w:rFonts w:asciiTheme="minorHAnsi" w:hAnsiTheme="minorHAnsi" w:cstheme="minorHAnsi"/>
          <w:sz w:val="22"/>
          <w:szCs w:val="22"/>
        </w:rPr>
        <w:t>млрд</w:t>
      </w:r>
      <w:proofErr w:type="gramEnd"/>
      <w:r w:rsidRPr="00D97FCD">
        <w:rPr>
          <w:rFonts w:asciiTheme="minorHAnsi" w:hAnsiTheme="minorHAnsi" w:cstheme="minorHAnsi"/>
          <w:sz w:val="22"/>
          <w:szCs w:val="22"/>
        </w:rPr>
        <w:t xml:space="preserve"> руб. в год.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Исключение из условий применения "нулевой" налоговой ставки по налогу на добычу полезных ископаемых ограничения о накопленном объеме добычи газа горючего природного 250 миллиардов кубических метров приведет к выпадающим доходам федерального бюджета в объеме порядка 30 </w:t>
      </w:r>
      <w:proofErr w:type="gramStart"/>
      <w:r w:rsidRPr="00D97FCD">
        <w:rPr>
          <w:rFonts w:asciiTheme="minorHAnsi" w:hAnsiTheme="minorHAnsi" w:cstheme="minorHAnsi"/>
          <w:sz w:val="22"/>
          <w:szCs w:val="22"/>
        </w:rPr>
        <w:t>млрд</w:t>
      </w:r>
      <w:proofErr w:type="gramEnd"/>
      <w:r w:rsidRPr="00D97FCD">
        <w:rPr>
          <w:rFonts w:asciiTheme="minorHAnsi" w:hAnsiTheme="minorHAnsi" w:cstheme="minorHAnsi"/>
          <w:sz w:val="22"/>
          <w:szCs w:val="22"/>
        </w:rPr>
        <w:t xml:space="preserve"> рублей в год.</w:t>
      </w:r>
    </w:p>
    <w:p w:rsidR="00D97FCD" w:rsidRPr="00D97FCD" w:rsidRDefault="00D97FCD" w:rsidP="00D97FCD">
      <w:pPr>
        <w:pStyle w:val="s3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Перечень</w:t>
      </w:r>
      <w:r w:rsidRPr="00D97FCD">
        <w:rPr>
          <w:rFonts w:asciiTheme="minorHAnsi" w:hAnsiTheme="minorHAnsi" w:cstheme="minorHAnsi"/>
          <w:sz w:val="22"/>
          <w:szCs w:val="22"/>
        </w:rPr>
        <w:br/>
        <w:t xml:space="preserve">федеральных законов, подлежащих признанию </w:t>
      </w:r>
      <w:proofErr w:type="gramStart"/>
      <w:r w:rsidRPr="00D97FCD">
        <w:rPr>
          <w:rFonts w:asciiTheme="minorHAnsi" w:hAnsiTheme="minorHAnsi" w:cstheme="minorHAnsi"/>
          <w:sz w:val="22"/>
          <w:szCs w:val="22"/>
        </w:rPr>
        <w:t>утратившими</w:t>
      </w:r>
      <w:proofErr w:type="gramEnd"/>
      <w:r w:rsidRPr="00D97FCD">
        <w:rPr>
          <w:rFonts w:asciiTheme="minorHAnsi" w:hAnsiTheme="minorHAnsi" w:cstheme="minorHAnsi"/>
          <w:sz w:val="22"/>
          <w:szCs w:val="22"/>
        </w:rPr>
        <w:t xml:space="preserve"> силу, приостановлению, изменению или принятию в связи с принятием Федерального закона "О внесении изменений в части первую и вторую Налогового кодекса Российской Федерации и отдельные законодательные акты Российской Федерации"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Принятие федерального закона "О внесении изменений в части первую и вторую Налогового кодекса Российской Федерации и отдельные законодательные акты Российской Федерации" не потребует признания </w:t>
      </w:r>
      <w:proofErr w:type="gramStart"/>
      <w:r w:rsidRPr="00D97FCD">
        <w:rPr>
          <w:rFonts w:asciiTheme="minorHAnsi" w:hAnsiTheme="minorHAnsi" w:cstheme="minorHAnsi"/>
          <w:sz w:val="22"/>
          <w:szCs w:val="22"/>
        </w:rPr>
        <w:t>утратившими</w:t>
      </w:r>
      <w:proofErr w:type="gramEnd"/>
      <w:r w:rsidRPr="00D97FCD">
        <w:rPr>
          <w:rFonts w:asciiTheme="minorHAnsi" w:hAnsiTheme="minorHAnsi" w:cstheme="minorHAnsi"/>
          <w:sz w:val="22"/>
          <w:szCs w:val="22"/>
        </w:rPr>
        <w:t xml:space="preserve"> силу, приостановления, изменения или принятия иных федеральных законов.</w:t>
      </w:r>
    </w:p>
    <w:p w:rsidR="00D97FCD" w:rsidRPr="00D97FCD" w:rsidRDefault="00D97FCD" w:rsidP="00D97FCD">
      <w:pPr>
        <w:pStyle w:val="s3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Перечень</w:t>
      </w:r>
      <w:r w:rsidRPr="00D97FCD">
        <w:rPr>
          <w:rFonts w:asciiTheme="minorHAnsi" w:hAnsiTheme="minorHAnsi" w:cstheme="minorHAnsi"/>
          <w:sz w:val="22"/>
          <w:szCs w:val="22"/>
        </w:rPr>
        <w:br/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 w:rsidRPr="00D97FCD">
        <w:rPr>
          <w:rFonts w:asciiTheme="minorHAnsi" w:hAnsiTheme="minorHAnsi" w:cstheme="minorHAnsi"/>
          <w:sz w:val="22"/>
          <w:szCs w:val="22"/>
        </w:rPr>
        <w:t>утратившими</w:t>
      </w:r>
      <w:proofErr w:type="gramEnd"/>
      <w:r w:rsidRPr="00D97FCD">
        <w:rPr>
          <w:rFonts w:asciiTheme="minorHAnsi" w:hAnsiTheme="minorHAnsi" w:cstheme="minorHAnsi"/>
          <w:sz w:val="22"/>
          <w:szCs w:val="22"/>
        </w:rPr>
        <w:t xml:space="preserve"> силу, приостановлению, изменению или принятию в связи с принятием Федерального закона "О внесении изменений в части первую и вторую Налогового кодекса Российской Федерации и отдельные законодательные акты Российской Федерации"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lastRenderedPageBreak/>
        <w:t xml:space="preserve">Принятие федерального закона "О внесении изменений в части первую и вторую Налогового кодекса Российской Федерации и отдельные законодательные акты Российской Федерации" (далее - законопроект) не потребует признания </w:t>
      </w:r>
      <w:proofErr w:type="gramStart"/>
      <w:r w:rsidRPr="00D97FCD">
        <w:rPr>
          <w:rFonts w:asciiTheme="minorHAnsi" w:hAnsiTheme="minorHAnsi" w:cstheme="minorHAnsi"/>
          <w:sz w:val="22"/>
          <w:szCs w:val="22"/>
        </w:rPr>
        <w:t>утратившими</w:t>
      </w:r>
      <w:proofErr w:type="gramEnd"/>
      <w:r w:rsidRPr="00D97FCD">
        <w:rPr>
          <w:rFonts w:asciiTheme="minorHAnsi" w:hAnsiTheme="minorHAnsi" w:cstheme="minorHAnsi"/>
          <w:sz w:val="22"/>
          <w:szCs w:val="22"/>
        </w:rPr>
        <w:t xml:space="preserve"> силу, приостановления, изменения или принятия нормативных правовых актов Президента Российской Федерации.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Принятие законопроекта потребует издания: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1) постановления Правительства Российской Федерации "Об утверждении критериев и порядка определения перечня испытательных центров (полигонов) в целях предоставления налоговых льгот по налогу на имущество организаций и земельному налогу".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Срок подготовки - 6 месяцев со дня принятия федерального закона.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Федеральный орган исполнительной власти, ответственный за подготовку - </w:t>
      </w:r>
      <w:proofErr w:type="spellStart"/>
      <w:r w:rsidRPr="00D97FCD">
        <w:rPr>
          <w:rFonts w:asciiTheme="minorHAnsi" w:hAnsiTheme="minorHAnsi" w:cstheme="minorHAnsi"/>
          <w:sz w:val="22"/>
          <w:szCs w:val="22"/>
        </w:rPr>
        <w:t>Минпромторг</w:t>
      </w:r>
      <w:proofErr w:type="spellEnd"/>
      <w:r w:rsidRPr="00D97FCD">
        <w:rPr>
          <w:rFonts w:asciiTheme="minorHAnsi" w:hAnsiTheme="minorHAnsi" w:cstheme="minorHAnsi"/>
          <w:sz w:val="22"/>
          <w:szCs w:val="22"/>
        </w:rPr>
        <w:t xml:space="preserve"> России;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D97FCD">
        <w:rPr>
          <w:rFonts w:asciiTheme="minorHAnsi" w:hAnsiTheme="minorHAnsi" w:cstheme="minorHAnsi"/>
          <w:sz w:val="22"/>
          <w:szCs w:val="22"/>
        </w:rPr>
        <w:t>2) приказа ФНС России "Об утверждении формы, порядка ее заполнения, формата и порядка представления сведений в электронной форме сведений, предусмотренных частью четвертой статьи 356, пунктом 5 статьи 356.1, пунктом 2 статьи 372, пунктом 2 статьи 387 и пунктом 2 статьи 399 Налогового кодекса Российской Федерации, а также сроков их представления в налоговый орган".</w:t>
      </w:r>
      <w:proofErr w:type="gramEnd"/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Срок подготовки - 6 месяцев со дня принятия федерального закона.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Федеральный орган исполнительной власти, ответственный за подготовку - ФНС России;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3) приказа ФНС России "Об утверждении формы информационного сообщения, предусмотренного абзацем десятым пункта 3 статьи 361.1 Налогового кодекса Российской Федерации".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Срок подготовки - 6 месяцев со дня принятия федерального закона.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Федеральный орган исполнительной власти, ответственный за подготовку - ФНС России;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4) приказа ФНС России "О внесении изменений в приложения к приказам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ФНС России от 25 июля 2019 г. № ММВ-7-21/377@ "Об утверждении формы заявления налогоплательщика-организации о предоставлении налоговой льготы по транспортному налогу и (или) земельному налогу, порядка ее заполнения и формата представления указанного заявления в электронной форме", от 9 июля 2021 г. № ЕД-7-21/646@ "Об утверждении формы заявления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D97FCD">
        <w:rPr>
          <w:rFonts w:asciiTheme="minorHAnsi" w:hAnsiTheme="minorHAnsi" w:cstheme="minorHAnsi"/>
          <w:sz w:val="22"/>
          <w:szCs w:val="22"/>
        </w:rPr>
        <w:t>налогоплательщика - российской организации о предоставлении налоговой льготы по налогу на имущество организаций, порядка ее заполнения и формата представления указанного заявления в электронной форме, а также формы уведомления о предоставлении налоговой льготы по налогу на имущество организаций, сообщения об отказе от предоставления налоговой льготы по налогу на имущество организаций", от 24 августа 2022 г. № ЕД-7-21/766@ "Об утверждении формы и формата</w:t>
      </w:r>
      <w:proofErr w:type="gramEnd"/>
      <w:r w:rsidRPr="00D97FCD">
        <w:rPr>
          <w:rFonts w:asciiTheme="minorHAnsi" w:hAnsiTheme="minorHAnsi" w:cstheme="minorHAnsi"/>
          <w:sz w:val="22"/>
          <w:szCs w:val="22"/>
        </w:rPr>
        <w:t xml:space="preserve"> представления налоговой декларации по налогу на имущество организаций в электронной форме и порядка ее заполнения".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Срок подготовки - 3 месяца со дня принятия федерального закона.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lastRenderedPageBreak/>
        <w:t>Федеральный орган исполнительной власти, ответственный за подготовку - ФНС России;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5) приказа ФНС России "О внесении изменений в приказ ФНС России от 6 декабря 2019 г. № ММВ-7-11/622@ "Об утверждении формы уведомления о выборе налогового органа, порядка ее заполнения, а также формата представления уведомления о выборе налогового органа в электронной форме".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Срок подготовки - 5 месяцев со дня принятия федерального закона.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Федеральный орган исполнительной власти, ответственный за подготовку - ФНС России;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6) приказа ФНС России "О внесении изменений в приказ ФНС России от 29 сентября 2022 г. № ЕД-7-11/878@ "Об утверждении форм расчета по страховым взносам и персонифицированных сведений о физических лицах, порядков их заполнения, а также форматов их представления в электронной форме".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Срок подготовки - 5 месяцев со дня принятия федерального закона.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Федеральный орган исполнительной власти, ответственный за подготовку - ФНС России;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7) приказа ФНС России "О внесении изменений в приложения к приказу ФНС России от 11 августа 2023 г. № СД-7-21/537@ "Об утверждении формы и формата представления в электронной форме сведений о лицах, указанных в подпункте 2 пункта 9.4 статьи 85 Налогового кодекса Российской Федерации, а также порядка заполнения указанной формы".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Срок подготовки - 3 месяца со дня принятия федерального закона.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Федеральный орган исполнительной власти, ответственный за подготовку - ФНС России;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D97FCD">
        <w:rPr>
          <w:rFonts w:asciiTheme="minorHAnsi" w:hAnsiTheme="minorHAnsi" w:cstheme="minorHAnsi"/>
          <w:sz w:val="22"/>
          <w:szCs w:val="22"/>
        </w:rPr>
        <w:t>8) приказа ФНС России "О внесении изменений в приказ ФНС России от 19 сентября 2023 г. № ЕД-7-11/649@ "Об утверждении формы расчета сумм налога на доходы физических лиц, исчисленных и удержанных налоговым агентом (форма 6-НДФЛ), порядка ее заполнения и формата представления расчета сумм налога на доходы физических лиц, исчисленных и удержанных налоговым агентом, в электронной форме, а также формы справки</w:t>
      </w:r>
      <w:proofErr w:type="gramEnd"/>
      <w:r w:rsidRPr="00D97FCD">
        <w:rPr>
          <w:rFonts w:asciiTheme="minorHAnsi" w:hAnsiTheme="minorHAnsi" w:cstheme="minorHAnsi"/>
          <w:sz w:val="22"/>
          <w:szCs w:val="22"/>
        </w:rPr>
        <w:t xml:space="preserve"> о полученных физическим лицом доходах и удержанных суммах налога на доходы физических лиц".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Срок подготовки - 5 месяцев со дня принятия федерального закона.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Федеральный орган исполнительной власти, ответственный за подготовку - ФНС России;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9) приказа ФНС России "О внесении изменений в приказ ФНС России от 12 октября 2023 г. № БВ-7-11/735@ "Об утверждении форматов документов, используемых в рамках обмена информацией в соответствии с правилами обмена информацией для предоставления налоговых вычетов по налогу на доходы физических лиц в упрощенном порядке".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Срок подготовки - 5 месяцев со дня принятия федерального закона.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Федеральный орган исполнительной власти, ответственный за подготовку - ФНС России;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D97FCD">
        <w:rPr>
          <w:rFonts w:asciiTheme="minorHAnsi" w:hAnsiTheme="minorHAnsi" w:cstheme="minorHAnsi"/>
          <w:sz w:val="22"/>
          <w:szCs w:val="22"/>
        </w:rPr>
        <w:t xml:space="preserve">10) приказа ФНС России "О внесении изменений в приказ ФНС России от 12 октября 2023 г. № БВ-7-11/737@ "Об утверждении формы справки об уплате пенсионных взносов по договору негосударственного пенсионного обеспечения для представления в налоговый орган, порядка </w:t>
      </w:r>
      <w:r w:rsidRPr="00D97FCD">
        <w:rPr>
          <w:rFonts w:asciiTheme="minorHAnsi" w:hAnsiTheme="minorHAnsi" w:cstheme="minorHAnsi"/>
          <w:sz w:val="22"/>
          <w:szCs w:val="22"/>
        </w:rPr>
        <w:lastRenderedPageBreak/>
        <w:t>ее заполнения, формата и порядка представления в налоговый орган негосударственным пенсионным фондом сведений о фактических расходах налогоплательщика на уплату пенсионных взносов по договору</w:t>
      </w:r>
      <w:proofErr w:type="gramEnd"/>
      <w:r w:rsidRPr="00D97FCD">
        <w:rPr>
          <w:rFonts w:asciiTheme="minorHAnsi" w:hAnsiTheme="minorHAnsi" w:cstheme="minorHAnsi"/>
          <w:sz w:val="22"/>
          <w:szCs w:val="22"/>
        </w:rPr>
        <w:t xml:space="preserve"> негосударственного пенсионного обеспечения, необходимых для предоставления социального налогового вычета по налогу на доходы физических лиц, в электронной форме".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Срок подготовки - 5 месяцев со дня принятия федерального закона.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Федеральный орган исполнительной власти, ответственный за подготовку - ФНС России;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D97FCD">
        <w:rPr>
          <w:rFonts w:asciiTheme="minorHAnsi" w:hAnsiTheme="minorHAnsi" w:cstheme="minorHAnsi"/>
          <w:sz w:val="22"/>
          <w:szCs w:val="22"/>
        </w:rPr>
        <w:t>11) приказа ФНС России "О внесении изменений в приказ ФНС России от 18 октября 2023 г. № ЕД-7-11/755@ "Об утверждении формы справки об оплате образовательных услуг для представления в налоговый орган, порядка ее заполнения, формата и порядка представления в налоговый орган образовательной организацией и индивидуальным предпринимателем, осуществляющими образовательную деятельность, сведений о фактических расходах налогоплательщика на оказанные услуги, необходимых для предоставления</w:t>
      </w:r>
      <w:proofErr w:type="gramEnd"/>
      <w:r w:rsidRPr="00D97FCD">
        <w:rPr>
          <w:rFonts w:asciiTheme="minorHAnsi" w:hAnsiTheme="minorHAnsi" w:cstheme="minorHAnsi"/>
          <w:sz w:val="22"/>
          <w:szCs w:val="22"/>
        </w:rPr>
        <w:t xml:space="preserve"> социального налогового вычета по налогу на доходы физических лиц, в электронной форме".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Срок подготовки - 5 месяцев со дня принятия федерального закона.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Федеральный орган исполнительной власти, ответственный за подготовку - ФНС России;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12) приказа ФНС России "О внесении изменений в приказ ФНС России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от 18 октября 2023 г. № ЕД-7-11/756@ "Об утверждении формы справки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D97FCD">
        <w:rPr>
          <w:rFonts w:asciiTheme="minorHAnsi" w:hAnsiTheme="minorHAnsi" w:cstheme="minorHAnsi"/>
          <w:sz w:val="22"/>
          <w:szCs w:val="22"/>
        </w:rPr>
        <w:t>об оплате физкультурно-оздоровительных услуг для представления в налоговый орган, порядка ее заполнения, формата и порядка представления в налоговый орган физкультурно-спортивной организацией и индивидуальным предпринимателем, осуществляющими деятельность в области физической культуры и спорта, сведений о фактических расходах налогоплательщика на оказанные услуги, необходимых для предоставления социального налогового вычета по налогу на доходы физических лиц, в электронной форме".</w:t>
      </w:r>
      <w:proofErr w:type="gramEnd"/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Срок подготовки - 5 месяцев со дня принятия федерального закона.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Федеральный орган исполнительной власти, ответственный за подготовку - ФНС России;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D97FCD">
        <w:rPr>
          <w:rFonts w:asciiTheme="minorHAnsi" w:hAnsiTheme="minorHAnsi" w:cstheme="minorHAnsi"/>
          <w:sz w:val="22"/>
          <w:szCs w:val="22"/>
        </w:rPr>
        <w:t>13) приказа ФНС России "О внесении изменений в приказ ФНС России от 8 ноября 2023 г. № ЕА-7-11/824@ "Об утверждении формы справки об оплате медицинских услуг для представления в налоговый орган, порядка ее заполнения, формата и порядка представления в налоговый орган медицинской организацией и индивидуальным предпринимателем, осуществляющими медицинскую деятельность, сведений о фактических расходах налогоплательщика на оказанные услуги, необходимых для предоставления</w:t>
      </w:r>
      <w:proofErr w:type="gramEnd"/>
      <w:r w:rsidRPr="00D97FCD">
        <w:rPr>
          <w:rFonts w:asciiTheme="minorHAnsi" w:hAnsiTheme="minorHAnsi" w:cstheme="minorHAnsi"/>
          <w:sz w:val="22"/>
          <w:szCs w:val="22"/>
        </w:rPr>
        <w:t xml:space="preserve"> социального налогового вычета по налогу на доходы физических лиц, в электронной форме".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Срок подготовки - 5 месяцев со дня принятия федерального закона.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Федеральный орган исполнительной власти, ответственный за подготовку - ФНС России;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 xml:space="preserve">14) приказа ФНС России "О внесении изменений в приказ ФНС России от 10 октября 2024 г. № ЕД-7-11/845@ "Об утверждении формы и формата представления банками информации о суммах выплаченных физическому лицу процентов по вкладам (остаткам на счетах) в </w:t>
      </w:r>
      <w:r w:rsidRPr="00D97FCD">
        <w:rPr>
          <w:rFonts w:asciiTheme="minorHAnsi" w:hAnsiTheme="minorHAnsi" w:cstheme="minorHAnsi"/>
          <w:sz w:val="22"/>
          <w:szCs w:val="22"/>
        </w:rPr>
        <w:lastRenderedPageBreak/>
        <w:t>электронной форме, порядка заполнения формы и порядка представления информации в электронной форме".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Срок подготовки - 5 месяцев со дня принятия федерального закона.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Федеральный орган исполнительной власти, ответственный за подготовку - ФНС России;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15) приказа ФНС России "О внесении изменений в приказ ФНС России от 5 ноября 2024 г. № ЕД-7-3/992@ "Об утверждении формы, порядка заполнения и формата представления налоговой декларации по туристическому налогу в электронной форме".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Срок подготовки - 3 месяца со дня принятия федерального закона.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Федеральный орган исполнительной власти, ответственный за подготовку - ФНС России;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16) приказа ФНС России "О внесении изменений в приказ ФНС России от 18 декабря 2025 г. № ЕД-7-21/1225@ "Об утверждении формы, порядка ее заполнения, формата и порядка представления в электронной форме сведений, предусмотренных пунктом 7.1 статьи 362 Налогового кодекса Российской Федерации".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Срок подготовки - 3 месяца со дня принятия федерального закона.</w:t>
      </w:r>
    </w:p>
    <w:p w:rsidR="00D97FCD" w:rsidRPr="00D97FCD" w:rsidRDefault="00D97FCD" w:rsidP="00D97FCD">
      <w:pPr>
        <w:pStyle w:val="s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97FCD">
        <w:rPr>
          <w:rFonts w:asciiTheme="minorHAnsi" w:hAnsiTheme="minorHAnsi" w:cstheme="minorHAnsi"/>
          <w:sz w:val="22"/>
          <w:szCs w:val="22"/>
        </w:rPr>
        <w:t>Федеральный орган исполнительной власти, ответственный за подготовку - ФНС России.</w:t>
      </w:r>
      <w:bookmarkStart w:id="0" w:name="_GoBack"/>
      <w:bookmarkEnd w:id="0"/>
    </w:p>
    <w:sectPr w:rsidR="00D97FCD" w:rsidRPr="00D97FCD" w:rsidSect="00050FF9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A78C3"/>
    <w:rsid w:val="002426F7"/>
    <w:rsid w:val="002D7D9A"/>
    <w:rsid w:val="003C415B"/>
    <w:rsid w:val="003E3D54"/>
    <w:rsid w:val="00454620"/>
    <w:rsid w:val="005A335F"/>
    <w:rsid w:val="00641C92"/>
    <w:rsid w:val="00712DB5"/>
    <w:rsid w:val="007D328D"/>
    <w:rsid w:val="00847224"/>
    <w:rsid w:val="008F54BB"/>
    <w:rsid w:val="00943A03"/>
    <w:rsid w:val="00A07CEF"/>
    <w:rsid w:val="00AA0D78"/>
    <w:rsid w:val="00C452F6"/>
    <w:rsid w:val="00CF57D2"/>
    <w:rsid w:val="00D97FCD"/>
    <w:rsid w:val="00DF45A6"/>
    <w:rsid w:val="00E55251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D97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D97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D97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D97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94856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6050</Words>
  <Characters>34489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40459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user</cp:lastModifiedBy>
  <cp:revision>3</cp:revision>
  <dcterms:created xsi:type="dcterms:W3CDTF">2026-10-03T06:31:00Z</dcterms:created>
  <dcterms:modified xsi:type="dcterms:W3CDTF">2026-10-03T06:31:00Z</dcterms:modified>
</cp:coreProperties>
</file>