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162" w:rsidRPr="00360162" w:rsidRDefault="00360162" w:rsidP="00360162">
      <w:pPr>
        <w:spacing w:after="0" w:line="360" w:lineRule="auto"/>
        <w:jc w:val="center"/>
        <w:rPr>
          <w:rFonts w:eastAsia="Times New Roman" w:cstheme="minorHAnsi"/>
          <w:b/>
          <w:bCs/>
          <w:lang w:eastAsia="ru-RU"/>
        </w:rPr>
      </w:pPr>
      <w:bookmarkStart w:id="0" w:name="_GoBack"/>
      <w:r w:rsidRPr="00360162">
        <w:rPr>
          <w:rFonts w:eastAsia="Times New Roman" w:cstheme="minorHAnsi"/>
          <w:b/>
          <w:bCs/>
          <w:lang w:eastAsia="ru-RU"/>
        </w:rPr>
        <w:t>МИНИСТЕРСТВО ЭНЕРГЕТИКИ РОССИЙСКОЙ ФЕДЕРАЦИИ</w:t>
      </w:r>
    </w:p>
    <w:p w:rsidR="00360162" w:rsidRPr="0028433A" w:rsidRDefault="00CD163B" w:rsidP="00360162">
      <w:pPr>
        <w:spacing w:after="0" w:line="360" w:lineRule="auto"/>
        <w:jc w:val="center"/>
        <w:rPr>
          <w:rFonts w:eastAsia="Times New Roman" w:cstheme="minorHAnsi"/>
          <w:b/>
          <w:bCs/>
          <w:lang w:eastAsia="ru-RU"/>
        </w:rPr>
      </w:pPr>
      <w:hyperlink r:id="rId5" w:history="1">
        <w:r w:rsidR="00360162" w:rsidRPr="00CD163B">
          <w:rPr>
            <w:rStyle w:val="a8"/>
            <w:rFonts w:eastAsia="Times New Roman" w:cstheme="minorHAnsi"/>
            <w:b/>
            <w:bCs/>
            <w:lang w:eastAsia="ru-RU"/>
          </w:rPr>
          <w:t>Приказ Минэнерго России от 05.08.2026 N 892</w:t>
        </w:r>
      </w:hyperlink>
    </w:p>
    <w:p w:rsidR="00360162" w:rsidRPr="0028433A" w:rsidRDefault="00360162" w:rsidP="00360162">
      <w:pPr>
        <w:spacing w:after="0" w:line="240" w:lineRule="auto"/>
        <w:jc w:val="center"/>
        <w:rPr>
          <w:rFonts w:eastAsia="Times New Roman" w:cstheme="minorHAnsi"/>
          <w:b/>
          <w:bCs/>
          <w:lang w:eastAsia="ru-RU"/>
        </w:rPr>
      </w:pPr>
    </w:p>
    <w:p w:rsidR="00360162" w:rsidRPr="0028433A" w:rsidRDefault="00360162" w:rsidP="00360162">
      <w:pPr>
        <w:spacing w:after="0" w:line="240" w:lineRule="auto"/>
        <w:ind w:firstLine="567"/>
        <w:jc w:val="both"/>
        <w:rPr>
          <w:rFonts w:eastAsia="Times New Roman" w:cstheme="minorHAnsi"/>
          <w:b/>
          <w:bCs/>
          <w:lang w:eastAsia="ru-RU"/>
        </w:rPr>
      </w:pPr>
      <w:r w:rsidRPr="0028433A">
        <w:rPr>
          <w:rFonts w:eastAsia="Times New Roman" w:cstheme="minorHAnsi"/>
          <w:b/>
          <w:bCs/>
          <w:lang w:eastAsia="ru-RU"/>
        </w:rPr>
        <w:t xml:space="preserve">О внесении изменений в требования к оснащению линий электропередачи и оборудования объектов электроэнергетики классом напряжения 110 </w:t>
      </w:r>
      <w:proofErr w:type="spellStart"/>
      <w:r w:rsidRPr="0028433A">
        <w:rPr>
          <w:rFonts w:eastAsia="Times New Roman" w:cstheme="minorHAnsi"/>
          <w:b/>
          <w:bCs/>
          <w:lang w:eastAsia="ru-RU"/>
        </w:rPr>
        <w:t>кВ</w:t>
      </w:r>
      <w:proofErr w:type="spellEnd"/>
      <w:r w:rsidRPr="0028433A">
        <w:rPr>
          <w:rFonts w:eastAsia="Times New Roman" w:cstheme="minorHAnsi"/>
          <w:b/>
          <w:bCs/>
          <w:lang w:eastAsia="ru-RU"/>
        </w:rPr>
        <w:t xml:space="preserve">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автоматики, утвержденные приказом Минэнерго России от 13 февраля 2019 г. N 101</w:t>
      </w:r>
    </w:p>
    <w:p w:rsidR="00360162" w:rsidRPr="0028433A" w:rsidRDefault="00360162" w:rsidP="00360162">
      <w:pPr>
        <w:spacing w:after="0" w:line="240" w:lineRule="auto"/>
        <w:jc w:val="center"/>
        <w:rPr>
          <w:rFonts w:eastAsia="Times New Roman" w:cstheme="minorHAnsi"/>
          <w:b/>
          <w:bCs/>
          <w:lang w:eastAsia="ru-RU"/>
        </w:rPr>
      </w:pPr>
    </w:p>
    <w:p w:rsidR="00360162" w:rsidRPr="0028433A" w:rsidRDefault="00360162" w:rsidP="00360162">
      <w:pPr>
        <w:spacing w:after="0" w:line="240" w:lineRule="auto"/>
        <w:jc w:val="right"/>
        <w:rPr>
          <w:rFonts w:eastAsia="Times New Roman" w:cstheme="minorHAnsi"/>
          <w:b/>
          <w:bCs/>
          <w:i/>
          <w:lang w:eastAsia="ru-RU"/>
        </w:rPr>
      </w:pPr>
      <w:r w:rsidRPr="0028433A">
        <w:rPr>
          <w:rFonts w:eastAsia="Times New Roman" w:cstheme="minorHAnsi"/>
          <w:b/>
          <w:bCs/>
          <w:i/>
          <w:lang w:eastAsia="ru-RU"/>
        </w:rPr>
        <w:t>Зарегистрировано в Минюсте России 07.10.2026 N 88651</w:t>
      </w:r>
    </w:p>
    <w:p w:rsidR="00360162" w:rsidRPr="00360162" w:rsidRDefault="00360162" w:rsidP="00360162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28433A">
        <w:rPr>
          <w:rFonts w:eastAsia="Times New Roman" w:cstheme="minorHAnsi"/>
          <w:lang w:eastAsia="ru-RU"/>
        </w:rPr>
        <w:t> 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360162">
        <w:rPr>
          <w:rFonts w:eastAsia="Times New Roman" w:cstheme="minorHAnsi"/>
          <w:lang w:eastAsia="ru-RU"/>
        </w:rPr>
        <w:t>В соответствии с абзацем тринадцатым подпункта 3 пункта 2 статьи 21, абзацем пятым пункта 2 статьи 28 Федерального закона от 26 марта 2003 г. N 35-ФЗ "Об электроэнергетике", абзацем тринадцатым подпункта "б" пункта 2 постановления Правительства Российской Федерации от 13 августа 2018 г. N 937 "Об утверждении Правил технологического функционирования электроэнергетических систем и о внесении изменений в некоторые акты Правительства</w:t>
      </w:r>
      <w:proofErr w:type="gramEnd"/>
      <w:r w:rsidRPr="00360162">
        <w:rPr>
          <w:rFonts w:eastAsia="Times New Roman" w:cstheme="minorHAnsi"/>
          <w:lang w:eastAsia="ru-RU"/>
        </w:rPr>
        <w:t xml:space="preserve"> </w:t>
      </w:r>
      <w:proofErr w:type="gramStart"/>
      <w:r w:rsidRPr="00360162">
        <w:rPr>
          <w:rFonts w:eastAsia="Times New Roman" w:cstheme="minorHAnsi"/>
          <w:lang w:eastAsia="ru-RU"/>
        </w:rPr>
        <w:t>Российской Федерации", подпунктом "а" пункта 1 постановления Правительства Российской Федерации от 2 марта 2017 г. N 244 "О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Федерации", подпунктом 4.2.14(21) пункта 4 Положения о Министерстве энергетики Российской Федерации, утвержденного постановлением Правительства Российской Федерации от 28 мая</w:t>
      </w:r>
      <w:proofErr w:type="gramEnd"/>
      <w:r w:rsidRPr="00360162">
        <w:rPr>
          <w:rFonts w:eastAsia="Times New Roman" w:cstheme="minorHAnsi"/>
          <w:lang w:eastAsia="ru-RU"/>
        </w:rPr>
        <w:t xml:space="preserve"> 2008 г. N 400, приказываю: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360162">
        <w:rPr>
          <w:rFonts w:eastAsia="Times New Roman" w:cstheme="minorHAnsi"/>
          <w:lang w:eastAsia="ru-RU"/>
        </w:rPr>
        <w:t xml:space="preserve">Утвердить прилагаемые изменения, которые вносятся в требования к оснащению линий электропередачи и оборудования объектов электроэнергетики классом напряжения 110 </w:t>
      </w:r>
      <w:proofErr w:type="spellStart"/>
      <w:r w:rsidRPr="00360162">
        <w:rPr>
          <w:rFonts w:eastAsia="Times New Roman" w:cstheme="minorHAnsi"/>
          <w:lang w:eastAsia="ru-RU"/>
        </w:rPr>
        <w:t>кВ</w:t>
      </w:r>
      <w:proofErr w:type="spellEnd"/>
      <w:r w:rsidRPr="00360162">
        <w:rPr>
          <w:rFonts w:eastAsia="Times New Roman" w:cstheme="minorHAnsi"/>
          <w:lang w:eastAsia="ru-RU"/>
        </w:rPr>
        <w:t xml:space="preserve"> и выше устройствами и комплексами релейной защиты и автоматики, а также к принципам функционирования устройств и комплексов релейной защиты и автоматики, утвержденные приказом Минэнерго России от 13 февраля 2019 г. N 101 &lt;1&gt;.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--------------------------------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&lt;1&gt; </w:t>
      </w:r>
      <w:proofErr w:type="gramStart"/>
      <w:r w:rsidRPr="00360162">
        <w:rPr>
          <w:rFonts w:eastAsia="Times New Roman" w:cstheme="minorHAnsi"/>
          <w:lang w:eastAsia="ru-RU"/>
        </w:rPr>
        <w:t>Зарегистрирован</w:t>
      </w:r>
      <w:proofErr w:type="gramEnd"/>
      <w:r w:rsidRPr="00360162">
        <w:rPr>
          <w:rFonts w:eastAsia="Times New Roman" w:cstheme="minorHAnsi"/>
          <w:lang w:eastAsia="ru-RU"/>
        </w:rPr>
        <w:t xml:space="preserve"> Минюстом России 25 апреля 2019 г., регистрационный N 54503; </w:t>
      </w:r>
      <w:proofErr w:type="gramStart"/>
      <w:r w:rsidRPr="00360162">
        <w:rPr>
          <w:rFonts w:eastAsia="Times New Roman" w:cstheme="minorHAnsi"/>
          <w:lang w:eastAsia="ru-RU"/>
        </w:rPr>
        <w:t xml:space="preserve">с изменениями, внесенными приказами Минэнерго России от 10 июля 2020 г. N 546 (зарегистрирован Минюстом России 23 октября 2020 г., регистрационный N 60537), от 1 декабря 2023 г. N 1104 (зарегистрирован Минюстом России 16 января 2024 г., регистрационный N 76866), от 6 июля 2026 г. N 765 (зарегистрирован Минюстом России 11 августа 2026 г., регистрационный N 87802). </w:t>
      </w:r>
      <w:proofErr w:type="gramEnd"/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CD163B" w:rsidRDefault="00360162" w:rsidP="0036016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CD163B">
        <w:rPr>
          <w:rFonts w:eastAsia="Times New Roman" w:cstheme="minorHAnsi"/>
          <w:b/>
          <w:lang w:eastAsia="ru-RU"/>
        </w:rPr>
        <w:t xml:space="preserve">Министр </w:t>
      </w:r>
    </w:p>
    <w:p w:rsidR="00360162" w:rsidRPr="00CD163B" w:rsidRDefault="00360162" w:rsidP="00360162">
      <w:pPr>
        <w:spacing w:after="0" w:line="288" w:lineRule="atLeast"/>
        <w:jc w:val="right"/>
        <w:rPr>
          <w:rFonts w:eastAsia="Times New Roman" w:cstheme="minorHAnsi"/>
          <w:b/>
          <w:lang w:eastAsia="ru-RU"/>
        </w:rPr>
      </w:pPr>
      <w:r w:rsidRPr="00CD163B">
        <w:rPr>
          <w:rFonts w:eastAsia="Times New Roman" w:cstheme="minorHAnsi"/>
          <w:b/>
          <w:lang w:eastAsia="ru-RU"/>
        </w:rPr>
        <w:t xml:space="preserve">С.Е.ЦИВИЛЕВ </w:t>
      </w:r>
    </w:p>
    <w:p w:rsidR="00360162" w:rsidRPr="00CD163B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b/>
          <w:lang w:eastAsia="ru-RU"/>
        </w:rPr>
      </w:pPr>
      <w:r w:rsidRPr="00CD163B">
        <w:rPr>
          <w:rFonts w:eastAsia="Times New Roman" w:cstheme="minorHAnsi"/>
          <w:b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Приложение </w:t>
      </w:r>
    </w:p>
    <w:p w:rsidR="00360162" w:rsidRPr="00360162" w:rsidRDefault="00360162" w:rsidP="0036016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к приказу Минэнерго России </w:t>
      </w:r>
    </w:p>
    <w:p w:rsidR="00360162" w:rsidRPr="00360162" w:rsidRDefault="00360162" w:rsidP="0036016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от 5 августа 2026 г. N 892 </w:t>
      </w:r>
    </w:p>
    <w:p w:rsidR="00360162" w:rsidRPr="00360162" w:rsidRDefault="00360162" w:rsidP="00360162">
      <w:pPr>
        <w:spacing w:after="0" w:line="288" w:lineRule="atLeast"/>
        <w:jc w:val="right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lastRenderedPageBreak/>
        <w:t>Изменения,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proofErr w:type="gramStart"/>
      <w:r w:rsidRPr="00CD163B">
        <w:rPr>
          <w:b/>
          <w:lang w:eastAsia="ru-RU"/>
        </w:rPr>
        <w:t>которые вносятся в требования к оснащению линий</w:t>
      </w:r>
      <w:proofErr w:type="gramEnd"/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>электропередачи и оборудования объектов электроэнергетики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 xml:space="preserve">классом напряжения 110 </w:t>
      </w:r>
      <w:proofErr w:type="spellStart"/>
      <w:r w:rsidRPr="00CD163B">
        <w:rPr>
          <w:b/>
          <w:lang w:eastAsia="ru-RU"/>
        </w:rPr>
        <w:t>кв</w:t>
      </w:r>
      <w:proofErr w:type="spellEnd"/>
      <w:r w:rsidRPr="00CD163B">
        <w:rPr>
          <w:b/>
          <w:lang w:eastAsia="ru-RU"/>
        </w:rPr>
        <w:t xml:space="preserve"> и выше устройствами и комплексами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>релейной защиты и автоматики, а также к принципам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>функционирования устройств и комплексов релейной защиты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>и автоматики, утвержденные Приказом Минэнерго России</w:t>
      </w:r>
    </w:p>
    <w:p w:rsidR="00360162" w:rsidRPr="00CD163B" w:rsidRDefault="00CD163B" w:rsidP="00CD163B">
      <w:pPr>
        <w:pStyle w:val="a7"/>
        <w:jc w:val="center"/>
        <w:rPr>
          <w:b/>
          <w:lang w:eastAsia="ru-RU"/>
        </w:rPr>
      </w:pPr>
      <w:r w:rsidRPr="00CD163B">
        <w:rPr>
          <w:b/>
          <w:lang w:eastAsia="ru-RU"/>
        </w:rPr>
        <w:t>от 13 февраля 2019 г. N 101</w:t>
      </w:r>
    </w:p>
    <w:p w:rsidR="00360162" w:rsidRPr="00360162" w:rsidRDefault="00360162" w:rsidP="00360162">
      <w:pPr>
        <w:spacing w:after="0" w:line="240" w:lineRule="auto"/>
        <w:jc w:val="center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1. Абзац третий пункта 3 изложить в следующей редакции: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"субъекта оперативно-диспетчерского управления в электроэнергетике - системного оператора электроэнергетических систем России (далее - субъект оперативно-диспетчерского управления)</w:t>
      </w:r>
      <w:proofErr w:type="gramStart"/>
      <w:r w:rsidRPr="00360162">
        <w:rPr>
          <w:rFonts w:eastAsia="Times New Roman" w:cstheme="minorHAnsi"/>
          <w:lang w:eastAsia="ru-RU"/>
        </w:rPr>
        <w:t>;"</w:t>
      </w:r>
      <w:proofErr w:type="gramEnd"/>
      <w:r w:rsidRPr="00360162">
        <w:rPr>
          <w:rFonts w:eastAsia="Times New Roman" w:cstheme="minorHAnsi"/>
          <w:lang w:eastAsia="ru-RU"/>
        </w:rPr>
        <w:t xml:space="preserve">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2. Пункт 13 дополнить абзацами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"изменение эксплуатационного состояния средств компенсации реактивной мощности;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снижение выдаваемой активной мощности ветровых и (или) солнечных электростанций;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изменение активной мощности систем накопления электрической энергии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3. Абзац седьмой пункта 19 после слов "к внесению" дополнить словом "пользователями".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4. Дополнить пунктом 25(1)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"25(1). Не допускается совмещение в устройстве ЛАПНУ функций АПНУ с функциями АЛАР, АОПН, АОСН, АОПО, АОСЧ (за исключением дополнительной автоматической разгрузки), АОПЧ и УПАСК. В устройстве ЛАПНУ допускается совмещение функций АПНУ и функций исполнительных устройств разгрузки электростанций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5. Пункт 27 после слова "выключателя</w:t>
      </w:r>
      <w:proofErr w:type="gramStart"/>
      <w:r w:rsidRPr="00360162">
        <w:rPr>
          <w:rFonts w:eastAsia="Times New Roman" w:cstheme="minorHAnsi"/>
          <w:lang w:eastAsia="ru-RU"/>
        </w:rPr>
        <w:t>,"</w:t>
      </w:r>
      <w:proofErr w:type="gramEnd"/>
      <w:r w:rsidRPr="00360162">
        <w:rPr>
          <w:rFonts w:eastAsia="Times New Roman" w:cstheme="minorHAnsi"/>
          <w:lang w:eastAsia="ru-RU"/>
        </w:rPr>
        <w:t xml:space="preserve"> дополнить словами "УРОВ АОПН,".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6. </w:t>
      </w:r>
      <w:proofErr w:type="gramStart"/>
      <w:r w:rsidRPr="00360162">
        <w:rPr>
          <w:rFonts w:eastAsia="Times New Roman" w:cstheme="minorHAnsi"/>
          <w:lang w:eastAsia="ru-RU"/>
        </w:rPr>
        <w:t xml:space="preserve">В пункте 33 слова "утверждаемыми Министерством энергетики Российской Федерации в соответствии с подпунктом "г" пункта 2 постановления Правительства Российской Федерации от 13 августа 2018 г. N 937 "Об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Федерации" заменить словами "утвержденными приказом Минэнерго России от 10 июля 2020 г. N 546 &lt;1&gt;".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7. Пункт 33 дополнить сноской 1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"&lt;1&gt; </w:t>
      </w:r>
      <w:proofErr w:type="gramStart"/>
      <w:r w:rsidRPr="00360162">
        <w:rPr>
          <w:rFonts w:eastAsia="Times New Roman" w:cstheme="minorHAnsi"/>
          <w:lang w:eastAsia="ru-RU"/>
        </w:rPr>
        <w:t>Зарегистрирован</w:t>
      </w:r>
      <w:proofErr w:type="gramEnd"/>
      <w:r w:rsidRPr="00360162">
        <w:rPr>
          <w:rFonts w:eastAsia="Times New Roman" w:cstheme="minorHAnsi"/>
          <w:lang w:eastAsia="ru-RU"/>
        </w:rPr>
        <w:t xml:space="preserve"> Минюстом России 23 октября 2020 г., регистрационный N 60537.".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8. Пункт 43 изложить в следующей редакции: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"43. Резервные защиты ЛЭП должны иметь в своем составе функцию ненаправленной токовой защиты от всех видов </w:t>
      </w:r>
      <w:proofErr w:type="gramStart"/>
      <w:r w:rsidRPr="00360162">
        <w:rPr>
          <w:rFonts w:eastAsia="Times New Roman" w:cstheme="minorHAnsi"/>
          <w:lang w:eastAsia="ru-RU"/>
        </w:rPr>
        <w:t>КЗ</w:t>
      </w:r>
      <w:proofErr w:type="gramEnd"/>
      <w:r w:rsidRPr="00360162">
        <w:rPr>
          <w:rFonts w:eastAsia="Times New Roman" w:cstheme="minorHAnsi"/>
          <w:lang w:eastAsia="ru-RU"/>
        </w:rPr>
        <w:t xml:space="preserve">, вводимую автоматически или оперативно при срабатывании БНН при отсутствии возможности селективной и чувствительной защиты данной ЛЭП другими устройствами РЗА, выполняющими функцию ближнего резервирования (далее - аварийная МТЗ).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proofErr w:type="gramStart"/>
      <w:r w:rsidRPr="00360162">
        <w:rPr>
          <w:rFonts w:eastAsia="Times New Roman" w:cstheme="minorHAnsi"/>
          <w:lang w:eastAsia="ru-RU"/>
        </w:rPr>
        <w:t xml:space="preserve">При использовании автоматически вводимой аварийной МТЗ БНН должна действовать на блокировку защит ЛЭП, которые могут сработать излишне при неисправности цепей напряжения.".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lastRenderedPageBreak/>
        <w:t xml:space="preserve">9. Пункт 46 дополнить словами ", не зависящим от места </w:t>
      </w:r>
      <w:proofErr w:type="gramStart"/>
      <w:r w:rsidRPr="00360162">
        <w:rPr>
          <w:rFonts w:eastAsia="Times New Roman" w:cstheme="minorHAnsi"/>
          <w:lang w:eastAsia="ru-RU"/>
        </w:rPr>
        <w:t>КЗ</w:t>
      </w:r>
      <w:proofErr w:type="gramEnd"/>
      <w:r w:rsidRPr="00360162">
        <w:rPr>
          <w:rFonts w:eastAsia="Times New Roman" w:cstheme="minorHAnsi"/>
          <w:lang w:eastAsia="ru-RU"/>
        </w:rPr>
        <w:t xml:space="preserve"> на всей защищаемой зоне и параметров настройки (</w:t>
      </w:r>
      <w:proofErr w:type="spellStart"/>
      <w:r w:rsidRPr="00360162">
        <w:rPr>
          <w:rFonts w:eastAsia="Times New Roman" w:cstheme="minorHAnsi"/>
          <w:lang w:eastAsia="ru-RU"/>
        </w:rPr>
        <w:t>уставок</w:t>
      </w:r>
      <w:proofErr w:type="spellEnd"/>
      <w:r w:rsidRPr="00360162">
        <w:rPr>
          <w:rFonts w:eastAsia="Times New Roman" w:cstheme="minorHAnsi"/>
          <w:lang w:eastAsia="ru-RU"/>
        </w:rPr>
        <w:t xml:space="preserve">) функции РЗ".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10. В пункте 46(1):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а) абзац первый изложить в следующей редакции: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"46(1). При создании (модернизации) комплексов и устройств РЗА владельцами объектов электроэнергетики должны проводиться расчеты по определению времени до насыщения </w:t>
      </w:r>
      <w:proofErr w:type="gramStart"/>
      <w:r w:rsidRPr="00360162">
        <w:rPr>
          <w:rFonts w:eastAsia="Times New Roman" w:cstheme="minorHAnsi"/>
          <w:lang w:eastAsia="ru-RU"/>
        </w:rPr>
        <w:t>ТТ</w:t>
      </w:r>
      <w:proofErr w:type="gramEnd"/>
      <w:r w:rsidRPr="00360162">
        <w:rPr>
          <w:rFonts w:eastAsia="Times New Roman" w:cstheme="minorHAnsi"/>
          <w:lang w:eastAsia="ru-RU"/>
        </w:rPr>
        <w:t xml:space="preserve"> при коротких замыканиях и по их результатам разрабатываться мероприятия по исключению неправильной работы функций РЗ, реализованных в устройствах РЗА, в переходных режимах, сопровождающихся насыщением ТТ.";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б) дополнить абзацами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"При создании (модернизации) комплексов и устройств РЗА устанавливаемые устройства релейной защиты ЛЭП классом напряжения 110 </w:t>
      </w:r>
      <w:proofErr w:type="spellStart"/>
      <w:r w:rsidRPr="00360162">
        <w:rPr>
          <w:rFonts w:eastAsia="Times New Roman" w:cstheme="minorHAnsi"/>
          <w:lang w:eastAsia="ru-RU"/>
        </w:rPr>
        <w:t>кВ</w:t>
      </w:r>
      <w:proofErr w:type="spellEnd"/>
      <w:r w:rsidRPr="00360162">
        <w:rPr>
          <w:rFonts w:eastAsia="Times New Roman" w:cstheme="minorHAnsi"/>
          <w:lang w:eastAsia="ru-RU"/>
        </w:rPr>
        <w:t xml:space="preserve"> и выше должны соответствовать положениям разделов 4 - 6 национального стандарта Российской Федерации ГОСТ </w:t>
      </w:r>
      <w:proofErr w:type="gramStart"/>
      <w:r w:rsidRPr="00360162">
        <w:rPr>
          <w:rFonts w:eastAsia="Times New Roman" w:cstheme="minorHAnsi"/>
          <w:lang w:eastAsia="ru-RU"/>
        </w:rPr>
        <w:t>Р</w:t>
      </w:r>
      <w:proofErr w:type="gramEnd"/>
      <w:r w:rsidRPr="00360162">
        <w:rPr>
          <w:rFonts w:eastAsia="Times New Roman" w:cstheme="minorHAnsi"/>
          <w:lang w:eastAsia="ru-RU"/>
        </w:rPr>
        <w:t xml:space="preserve"> 70358-2022 "Единая энергетическая система и изолированно работающие энергосистемы. Релейная защита и автоматика. Требования к работе устройств релейной защиты линий электропередачи классом напряжения 110 </w:t>
      </w:r>
      <w:proofErr w:type="spellStart"/>
      <w:r w:rsidRPr="00360162">
        <w:rPr>
          <w:rFonts w:eastAsia="Times New Roman" w:cstheme="minorHAnsi"/>
          <w:lang w:eastAsia="ru-RU"/>
        </w:rPr>
        <w:t>кВ</w:t>
      </w:r>
      <w:proofErr w:type="spellEnd"/>
      <w:r w:rsidRPr="00360162">
        <w:rPr>
          <w:rFonts w:eastAsia="Times New Roman" w:cstheme="minorHAnsi"/>
          <w:lang w:eastAsia="ru-RU"/>
        </w:rPr>
        <w:t xml:space="preserve"> и выше в переходных режимах, сопровождающихся насыщением трансформаторов тока" &lt;2&gt; и приложению</w:t>
      </w:r>
      <w:proofErr w:type="gramStart"/>
      <w:r w:rsidRPr="00360162">
        <w:rPr>
          <w:rFonts w:eastAsia="Times New Roman" w:cstheme="minorHAnsi"/>
          <w:lang w:eastAsia="ru-RU"/>
        </w:rPr>
        <w:t xml:space="preserve"> А</w:t>
      </w:r>
      <w:proofErr w:type="gramEnd"/>
      <w:r w:rsidRPr="00360162">
        <w:rPr>
          <w:rFonts w:eastAsia="Times New Roman" w:cstheme="minorHAnsi"/>
          <w:lang w:eastAsia="ru-RU"/>
        </w:rPr>
        <w:t xml:space="preserve"> к указанному национальному стандарту.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При реконструкции объектов электроэнергетики выбор параметров трансформаторов тока должен осуществляться в соответствии с положениями разделов 4 - 8 национального стандарта Российской Федерации ГОСТ </w:t>
      </w:r>
      <w:proofErr w:type="gramStart"/>
      <w:r w:rsidRPr="00360162">
        <w:rPr>
          <w:rFonts w:eastAsia="Times New Roman" w:cstheme="minorHAnsi"/>
          <w:lang w:eastAsia="ru-RU"/>
        </w:rPr>
        <w:t>Р</w:t>
      </w:r>
      <w:proofErr w:type="gramEnd"/>
      <w:r w:rsidRPr="00360162">
        <w:rPr>
          <w:rFonts w:eastAsia="Times New Roman" w:cstheme="minorHAnsi"/>
          <w:lang w:eastAsia="ru-RU"/>
        </w:rPr>
        <w:t xml:space="preserve"> 71403-2024 "Единая энергетическая система и изолированно работающие энергосистемы. Релейная защита и автоматика. Методические указания по определению параметров электромагнитных трансформаторов тока для обеспечения правильного функционирования релейной защиты в переходных режимах" &lt;3&gt; и приложением А к указанному национальному стандарту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11. Пункт 46(1) дополнить: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а) сноской 2 к абзацу четвертому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"&lt;2&gt; Утвержден и введен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29 декабря 2022 г. N 1682-ст (М., Российский институт стандартизации, 2023).";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б) сноской 3 к абзацу пятому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"&lt;3&gt; Утвержден и введен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2 июля 2024 г. N 892-ст (М., Российский институт стандартизации, 2024).".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12. Дополнить пунктом 46(2)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"46(2). Проведение расчетов по определению времени до насыщения </w:t>
      </w:r>
      <w:proofErr w:type="gramStart"/>
      <w:r w:rsidRPr="00360162">
        <w:rPr>
          <w:rFonts w:eastAsia="Times New Roman" w:cstheme="minorHAnsi"/>
          <w:lang w:eastAsia="ru-RU"/>
        </w:rPr>
        <w:t>ТТ</w:t>
      </w:r>
      <w:proofErr w:type="gramEnd"/>
      <w:r w:rsidRPr="00360162">
        <w:rPr>
          <w:rFonts w:eastAsia="Times New Roman" w:cstheme="minorHAnsi"/>
          <w:lang w:eastAsia="ru-RU"/>
        </w:rPr>
        <w:t xml:space="preserve"> при коротких замыканиях, указанных в пункте 46(1) настоящих требований, должно осуществляться: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для </w:t>
      </w:r>
      <w:proofErr w:type="gramStart"/>
      <w:r w:rsidRPr="00360162">
        <w:rPr>
          <w:rFonts w:eastAsia="Times New Roman" w:cstheme="minorHAnsi"/>
          <w:lang w:eastAsia="ru-RU"/>
        </w:rPr>
        <w:t>ТТ</w:t>
      </w:r>
      <w:proofErr w:type="gramEnd"/>
      <w:r w:rsidRPr="00360162">
        <w:rPr>
          <w:rFonts w:eastAsia="Times New Roman" w:cstheme="minorHAnsi"/>
          <w:lang w:eastAsia="ru-RU"/>
        </w:rPr>
        <w:t xml:space="preserve"> классов точности 5P, 10P &lt;4&gt; - в соответствии с положениями разделов 4 и 5 национального стандарта Российской Федерации ГОСТ Р 58669-2019 "Единая энергетическая система и изолированно работающие энергосистемы. Релейная защита. Трансформаторы тока измерительные индуктивные с </w:t>
      </w:r>
      <w:proofErr w:type="gramStart"/>
      <w:r w:rsidRPr="00360162">
        <w:rPr>
          <w:rFonts w:eastAsia="Times New Roman" w:cstheme="minorHAnsi"/>
          <w:lang w:eastAsia="ru-RU"/>
        </w:rPr>
        <w:t>замкнутым</w:t>
      </w:r>
      <w:proofErr w:type="gramEnd"/>
      <w:r w:rsidRPr="00360162">
        <w:rPr>
          <w:rFonts w:eastAsia="Times New Roman" w:cstheme="minorHAnsi"/>
          <w:lang w:eastAsia="ru-RU"/>
        </w:rPr>
        <w:t xml:space="preserve"> </w:t>
      </w:r>
      <w:proofErr w:type="spellStart"/>
      <w:r w:rsidRPr="00360162">
        <w:rPr>
          <w:rFonts w:eastAsia="Times New Roman" w:cstheme="minorHAnsi"/>
          <w:lang w:eastAsia="ru-RU"/>
        </w:rPr>
        <w:t>магнитопроводом</w:t>
      </w:r>
      <w:proofErr w:type="spellEnd"/>
      <w:r w:rsidRPr="00360162">
        <w:rPr>
          <w:rFonts w:eastAsia="Times New Roman" w:cstheme="minorHAnsi"/>
          <w:lang w:eastAsia="ru-RU"/>
        </w:rPr>
        <w:t xml:space="preserve"> для защиты. Методические указания по определению времени до насыщения при коротких замыканиях" &lt;5&gt; и приложениями</w:t>
      </w:r>
      <w:proofErr w:type="gramStart"/>
      <w:r w:rsidRPr="00360162">
        <w:rPr>
          <w:rFonts w:eastAsia="Times New Roman" w:cstheme="minorHAnsi"/>
          <w:lang w:eastAsia="ru-RU"/>
        </w:rPr>
        <w:t xml:space="preserve"> А</w:t>
      </w:r>
      <w:proofErr w:type="gramEnd"/>
      <w:r w:rsidRPr="00360162">
        <w:rPr>
          <w:rFonts w:eastAsia="Times New Roman" w:cstheme="minorHAnsi"/>
          <w:lang w:eastAsia="ru-RU"/>
        </w:rPr>
        <w:t xml:space="preserve">, Б к указанному национальному стандарту;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lastRenderedPageBreak/>
        <w:t xml:space="preserve">для </w:t>
      </w:r>
      <w:proofErr w:type="gramStart"/>
      <w:r w:rsidRPr="00360162">
        <w:rPr>
          <w:rFonts w:eastAsia="Times New Roman" w:cstheme="minorHAnsi"/>
          <w:lang w:eastAsia="ru-RU"/>
        </w:rPr>
        <w:t>ТТ</w:t>
      </w:r>
      <w:proofErr w:type="gramEnd"/>
      <w:r w:rsidRPr="00360162">
        <w:rPr>
          <w:rFonts w:eastAsia="Times New Roman" w:cstheme="minorHAnsi"/>
          <w:lang w:eastAsia="ru-RU"/>
        </w:rPr>
        <w:t xml:space="preserve"> классов точности 5PR, 10PR, TPY, TPZ - в соответствии с положениями разделов 4 и 5 национального стандарта Российской Федерации ГОСТ Р 71879-2024 "Единая энергетическая система и изолированно работающие энергосистемы. Релейная защита. Трансформаторы тока измерительные индуктивные для защиты с нормируемой погрешностью в переходных режимах и с ограниченным остаточным потокосцеплением. Методические указания по определению времени до насыщения при коротких замыканиях" &lt;6&gt; и приложением А к указанному национальному стандарту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13. Дополнить сносками 4 и 5 к абзацу второму пункта 46(2)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"&lt;4&gt; Таблица 5 национального стандарта Российской Федерации ГОСТ </w:t>
      </w:r>
      <w:proofErr w:type="gramStart"/>
      <w:r w:rsidRPr="00360162">
        <w:rPr>
          <w:rFonts w:eastAsia="Times New Roman" w:cstheme="minorHAnsi"/>
          <w:lang w:eastAsia="ru-RU"/>
        </w:rPr>
        <w:t>Р</w:t>
      </w:r>
      <w:proofErr w:type="gramEnd"/>
      <w:r w:rsidRPr="00360162">
        <w:rPr>
          <w:rFonts w:eastAsia="Times New Roman" w:cstheme="minorHAnsi"/>
          <w:lang w:eastAsia="ru-RU"/>
        </w:rPr>
        <w:t xml:space="preserve"> 70507.2-2024 "Трансформаторы измерительные. Часть 2. Технические условия на трансформаторы тока", утвержденного и введенного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28 июня 2024 г. N 890-ст (М., Российский институт стандартизации, 2024).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&lt;5&gt; Утвержден и введен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19 ноября 2019 г. N 1195-ст (М., </w:t>
      </w:r>
      <w:proofErr w:type="spellStart"/>
      <w:r w:rsidRPr="00360162">
        <w:rPr>
          <w:rFonts w:eastAsia="Times New Roman" w:cstheme="minorHAnsi"/>
          <w:lang w:eastAsia="ru-RU"/>
        </w:rPr>
        <w:t>Стандартинформ</w:t>
      </w:r>
      <w:proofErr w:type="spellEnd"/>
      <w:r w:rsidRPr="00360162">
        <w:rPr>
          <w:rFonts w:eastAsia="Times New Roman" w:cstheme="minorHAnsi"/>
          <w:lang w:eastAsia="ru-RU"/>
        </w:rPr>
        <w:t xml:space="preserve">, 2020).".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14. Дополнить сноской 6 к абзацу третьему пункта 46(2)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"&lt;6&gt; Утвержден и введен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17 декабря 2024 г. N 1928-ст (М., Российский институт стандартизации, 2025).".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15. Абзац первый пункта 52 после слов "при выводе из работы" дополнить словами "(отказе срабатывания)".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16. В абзаце первом пункта 62: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слова "технологических защит" заменить словами "технологической автоматики";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слова "газовая и технологические защиты" заменить словами "газовая защита и технологическая автоматика".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17. Пункт 68 изложить в следующей редакции: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"68. На АТ (Т) должно устанавливаться устройство резервирования отказа выключателя ВН и (или) СН при повреждении на стороне НН за оборудованием (токоограничивающий реактор, вольтодобавочный трансформатор, трансформатор собственных нужд, трансформатор возбуждения), подключенным без выключателя к ошиновке НН АТ (Т), при недостаточной чувствительности реле тока УРОВ ВН (СН) к такому повреждению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18. В пункте 73 слова "каждой системы (секции)" заменить словами "систем (секций)".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19. Пункт 110 после слов "ветвями обмотки статора" дополнить словами "с выведенными параллельными ветвями".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20. В пункте 121 слова "приказом Минэнерго России от 6 июля 2026 г. N 765 &lt;1&gt;" заменить словами "приказом Минэнерго России от 6 июля 2026 г. N 765 &lt;7&gt;".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21. Сноску 1 к пункту 121 исключить.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22. Дополнить сноской 7 к пункту 121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"&lt;7&gt; </w:t>
      </w:r>
      <w:proofErr w:type="gramStart"/>
      <w:r w:rsidRPr="00360162">
        <w:rPr>
          <w:rFonts w:eastAsia="Times New Roman" w:cstheme="minorHAnsi"/>
          <w:lang w:eastAsia="ru-RU"/>
        </w:rPr>
        <w:t>Зарегистрирован</w:t>
      </w:r>
      <w:proofErr w:type="gramEnd"/>
      <w:r w:rsidRPr="00360162">
        <w:rPr>
          <w:rFonts w:eastAsia="Times New Roman" w:cstheme="minorHAnsi"/>
          <w:lang w:eastAsia="ru-RU"/>
        </w:rPr>
        <w:t xml:space="preserve"> Минюстом России 11 августа 2026 г., регистрационный N 87802.".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23. В абзаце первом пункта 127 слова "национального стандарта Российской Федерации ГОСТ </w:t>
      </w:r>
      <w:proofErr w:type="gramStart"/>
      <w:r w:rsidRPr="00360162">
        <w:rPr>
          <w:rFonts w:eastAsia="Times New Roman" w:cstheme="minorHAnsi"/>
          <w:lang w:eastAsia="ru-RU"/>
        </w:rPr>
        <w:t>Р</w:t>
      </w:r>
      <w:proofErr w:type="gramEnd"/>
      <w:r w:rsidRPr="00360162">
        <w:rPr>
          <w:rFonts w:eastAsia="Times New Roman" w:cstheme="minorHAnsi"/>
          <w:lang w:eastAsia="ru-RU"/>
        </w:rPr>
        <w:t xml:space="preserve"> 58335-2018 "Единая энергетическая система и изолированно работающие энергосистемы. </w:t>
      </w:r>
      <w:r w:rsidRPr="00360162">
        <w:rPr>
          <w:rFonts w:eastAsia="Times New Roman" w:cstheme="minorHAnsi"/>
          <w:lang w:eastAsia="ru-RU"/>
        </w:rPr>
        <w:lastRenderedPageBreak/>
        <w:t xml:space="preserve">Оперативно-диспетчерское управление. Автоматическое ограничение снижения частоты при аварийном дефиците активной мощности. Нормы и требования" &lt;2&gt;" заменить словами "национального стандарта Российской Федерации ГОСТ </w:t>
      </w:r>
      <w:proofErr w:type="gramStart"/>
      <w:r w:rsidRPr="00360162">
        <w:rPr>
          <w:rFonts w:eastAsia="Times New Roman" w:cstheme="minorHAnsi"/>
          <w:lang w:eastAsia="ru-RU"/>
        </w:rPr>
        <w:t>Р</w:t>
      </w:r>
      <w:proofErr w:type="gramEnd"/>
      <w:r w:rsidRPr="00360162">
        <w:rPr>
          <w:rFonts w:eastAsia="Times New Roman" w:cstheme="minorHAnsi"/>
          <w:lang w:eastAsia="ru-RU"/>
        </w:rPr>
        <w:t xml:space="preserve"> 58335-2018 "Единая энергетическая система и изолированно работающие энергосистемы. Оперативно-диспетчерское управление. Автоматическое ограничение снижения частоты при аварийном дефиците активной мощности. Нормы и требования" &lt;8&gt;".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24. Сноску 2 к пункту 127 исключить.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25. Дополнить сноской 8 к пункту 127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"&lt;8&gt; Утвержден и введен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28 декабря 2018 г. N 1181-ст (М., </w:t>
      </w:r>
      <w:proofErr w:type="spellStart"/>
      <w:r w:rsidRPr="00360162">
        <w:rPr>
          <w:rFonts w:eastAsia="Times New Roman" w:cstheme="minorHAnsi"/>
          <w:lang w:eastAsia="ru-RU"/>
        </w:rPr>
        <w:t>Стандартинформ</w:t>
      </w:r>
      <w:proofErr w:type="spellEnd"/>
      <w:r w:rsidRPr="00360162">
        <w:rPr>
          <w:rFonts w:eastAsia="Times New Roman" w:cstheme="minorHAnsi"/>
          <w:lang w:eastAsia="ru-RU"/>
        </w:rPr>
        <w:t xml:space="preserve">, 2018), с изменением N 1, утвержденным и введенным в действие приказом </w:t>
      </w:r>
      <w:proofErr w:type="spellStart"/>
      <w:r w:rsidRPr="00360162">
        <w:rPr>
          <w:rFonts w:eastAsia="Times New Roman" w:cstheme="minorHAnsi"/>
          <w:lang w:eastAsia="ru-RU"/>
        </w:rPr>
        <w:t>Росстандарта</w:t>
      </w:r>
      <w:proofErr w:type="spellEnd"/>
      <w:r w:rsidRPr="00360162">
        <w:rPr>
          <w:rFonts w:eastAsia="Times New Roman" w:cstheme="minorHAnsi"/>
          <w:lang w:eastAsia="ru-RU"/>
        </w:rPr>
        <w:t xml:space="preserve"> от 15 января 2025 г. N 3-ст (ИУС "Национальные стандарты", 2025).".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26. Пункт 133 признать утратившим силу.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27. В пункте 134 слова "терминалах РЗА" заменить словами "микропроцессорных устройствах РЗА".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28. Дополнить пунктом 136(1)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"136(1). На объектах электроэнергетики, на генераторах которых установлены УСВИ, выполняющие измерение напряжения и тока возбуждения, должна быть реализована функция мониторинга работы системных регуляторов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29. Дополнить пунктом 142(1)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"142(1). При работе по сигналам глобальных навигационных спутниковых систем обеспечивается синхронизация внутренней шкалы времени микропроцессорных устройств РЗА с национальной шкалой координированного времени UTC(SU).".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30. Пункт 143 дополнить абзацем следующего содержания: </w:t>
      </w:r>
    </w:p>
    <w:p w:rsidR="00360162" w:rsidRPr="00360162" w:rsidRDefault="00360162" w:rsidP="00360162">
      <w:pPr>
        <w:spacing w:before="168" w:after="0" w:line="288" w:lineRule="atLeast"/>
        <w:ind w:firstLine="540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>"Объем энергонезависимой памяти устройств РЗА, реализующих функцию РАС, должен обеспечивать хранение зарегистрированных данных РАС суммарной длительностью не менее 300 секунд</w:t>
      </w:r>
      <w:proofErr w:type="gramStart"/>
      <w:r w:rsidRPr="00360162">
        <w:rPr>
          <w:rFonts w:eastAsia="Times New Roman" w:cstheme="minorHAnsi"/>
          <w:lang w:eastAsia="ru-RU"/>
        </w:rPr>
        <w:t xml:space="preserve">.". </w:t>
      </w:r>
      <w:proofErr w:type="gramEnd"/>
    </w:p>
    <w:p w:rsidR="00360162" w:rsidRPr="00360162" w:rsidRDefault="00360162" w:rsidP="0036016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</w:p>
    <w:p w:rsidR="00360162" w:rsidRPr="00360162" w:rsidRDefault="00360162" w:rsidP="00360162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360162">
        <w:rPr>
          <w:rFonts w:eastAsia="Times New Roman" w:cstheme="minorHAnsi"/>
          <w:lang w:eastAsia="ru-RU"/>
        </w:rPr>
        <w:t xml:space="preserve">  </w:t>
      </w:r>
      <w:bookmarkEnd w:id="0"/>
    </w:p>
    <w:sectPr w:rsidR="00360162" w:rsidRPr="00360162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8433A"/>
    <w:rsid w:val="002D7D9A"/>
    <w:rsid w:val="00360162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D163B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61008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1845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4</cp:revision>
  <dcterms:created xsi:type="dcterms:W3CDTF">2026-10-10T04:06:00Z</dcterms:created>
  <dcterms:modified xsi:type="dcterms:W3CDTF">2026-10-10T10:28:00Z</dcterms:modified>
</cp:coreProperties>
</file>