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8D2" w:rsidRPr="003B28D2" w:rsidRDefault="003B28D2" w:rsidP="003B28D2">
      <w:pPr>
        <w:pStyle w:val="a7"/>
        <w:jc w:val="center"/>
        <w:rPr>
          <w:b/>
        </w:rPr>
      </w:pPr>
      <w:r w:rsidRPr="003B28D2">
        <w:rPr>
          <w:b/>
        </w:rPr>
        <w:t>МИНИСТЕРСТВО ЭКОНОМИЧЕСКОГО РАЗВИТИЯ РОССИЙСКОЙ ФЕДЕРАЦИИ</w:t>
      </w:r>
    </w:p>
    <w:p w:rsidR="003B28D2" w:rsidRPr="003B28D2" w:rsidRDefault="003B28D2" w:rsidP="003B28D2">
      <w:pPr>
        <w:pStyle w:val="a7"/>
        <w:spacing w:line="360" w:lineRule="auto"/>
        <w:jc w:val="center"/>
        <w:rPr>
          <w:b/>
        </w:rPr>
      </w:pPr>
      <w:r w:rsidRPr="003B28D2">
        <w:rPr>
          <w:b/>
        </w:rPr>
        <w:t>ФЕДЕРАЛЬНАЯ СЛУЖБА ГОСУДАРСТВЕННОЙ СТАТИСТИКИ</w:t>
      </w:r>
    </w:p>
    <w:p w:rsidR="003B28D2" w:rsidRPr="00C00931" w:rsidRDefault="00C00931" w:rsidP="003B28D2">
      <w:pPr>
        <w:pStyle w:val="a7"/>
        <w:spacing w:line="360" w:lineRule="auto"/>
        <w:jc w:val="center"/>
        <w:rPr>
          <w:rStyle w:val="a8"/>
          <w:b/>
          <w:bCs/>
        </w:rPr>
      </w:pPr>
      <w:r>
        <w:rPr>
          <w:b/>
          <w:bCs/>
        </w:rPr>
        <w:fldChar w:fldCharType="begin"/>
      </w:r>
      <w:r>
        <w:rPr>
          <w:b/>
          <w:bCs/>
        </w:rPr>
        <w:instrText xml:space="preserve"> HYPERLINK "https://rosstat.gov.ru/folder/12981" \l "</w:instrText>
      </w:r>
      <w:r>
        <w:rPr>
          <w:b/>
          <w:bCs/>
        </w:rPr>
        <w:instrText xml:space="preserve">" </w:instrText>
      </w:r>
      <w:r>
        <w:rPr>
          <w:b/>
          <w:bCs/>
        </w:rPr>
      </w:r>
      <w:r>
        <w:rPr>
          <w:b/>
          <w:bCs/>
        </w:rPr>
        <w:fldChar w:fldCharType="separate"/>
      </w:r>
      <w:r w:rsidR="003B28D2" w:rsidRPr="00C00931">
        <w:rPr>
          <w:rStyle w:val="a8"/>
          <w:b/>
          <w:bCs/>
        </w:rPr>
        <w:t>Приказ Росстата от 11.09.2026 N 546</w:t>
      </w:r>
    </w:p>
    <w:p w:rsidR="003B28D2" w:rsidRPr="00C00931" w:rsidRDefault="003B28D2" w:rsidP="003B28D2">
      <w:pPr>
        <w:autoSpaceDE w:val="0"/>
        <w:autoSpaceDN w:val="0"/>
        <w:adjustRightInd w:val="0"/>
        <w:spacing w:after="0" w:line="240" w:lineRule="auto"/>
        <w:jc w:val="both"/>
        <w:rPr>
          <w:rStyle w:val="a8"/>
          <w:rFonts w:ascii="Calibri" w:hAnsi="Calibri" w:cs="Calibri"/>
          <w:b/>
          <w:bCs/>
        </w:rPr>
      </w:pPr>
    </w:p>
    <w:p w:rsidR="003B28D2" w:rsidRPr="003B28D2" w:rsidRDefault="003B28D2" w:rsidP="003B28D2">
      <w:pPr>
        <w:autoSpaceDE w:val="0"/>
        <w:autoSpaceDN w:val="0"/>
        <w:adjustRightInd w:val="0"/>
        <w:spacing w:after="0" w:line="240" w:lineRule="auto"/>
        <w:ind w:firstLine="567"/>
        <w:jc w:val="both"/>
        <w:rPr>
          <w:rFonts w:ascii="Calibri" w:hAnsi="Calibri" w:cs="Calibri"/>
          <w:b/>
          <w:bCs/>
        </w:rPr>
      </w:pPr>
      <w:r w:rsidRPr="00C00931">
        <w:rPr>
          <w:rStyle w:val="a8"/>
          <w:rFonts w:ascii="Calibri" w:hAnsi="Calibri" w:cs="Calibri"/>
          <w:b/>
          <w:bCs/>
        </w:rPr>
        <w:t>Об утверждении формы федерального статистического наблюдения N 1-ВС "Сведения об образовании, использовании и поставках вторичного сырья" и указаний по ее заполнению</w:t>
      </w:r>
      <w:r w:rsidR="00C00931">
        <w:rPr>
          <w:b/>
          <w:bCs/>
        </w:rPr>
        <w:fldChar w:fldCharType="end"/>
      </w:r>
    </w:p>
    <w:p w:rsidR="003B28D2" w:rsidRPr="003B28D2" w:rsidRDefault="003B28D2">
      <w:pPr>
        <w:spacing w:after="1" w:line="220" w:lineRule="atLeast"/>
        <w:jc w:val="both"/>
        <w:rPr>
          <w:b/>
        </w:rPr>
      </w:pPr>
    </w:p>
    <w:p w:rsidR="003B28D2" w:rsidRPr="003B28D2" w:rsidRDefault="003B28D2">
      <w:pPr>
        <w:spacing w:after="1" w:line="220" w:lineRule="atLeast"/>
        <w:ind w:firstLine="540"/>
        <w:jc w:val="both"/>
      </w:pPr>
      <w:proofErr w:type="gramStart"/>
      <w:r w:rsidRPr="003B28D2">
        <w:rPr>
          <w:rFonts w:ascii="Calibri" w:hAnsi="Calibri" w:cs="Calibri"/>
        </w:rPr>
        <w:t>В соответствии с частью 4 статьи 6 Федерального закона от 29 ноября 2007 г. N 282-ФЗ "Об официальном статистическом учете и системе государственной статистики в Российской Федерации", подпунктом 5.5 пункта 5 Положения о Федеральной службе государственной статистики, утвержденного постановлением Правительства Российской Федерации от 2 июня 2008 г. N 420, в целях выполнения работы, предусмотренной позицией 26.18 Федерального плана статистических работ</w:t>
      </w:r>
      <w:proofErr w:type="gramEnd"/>
      <w:r w:rsidRPr="003B28D2">
        <w:rPr>
          <w:rFonts w:ascii="Calibri" w:hAnsi="Calibri" w:cs="Calibri"/>
        </w:rPr>
        <w:t>, утвержденного распоряжением Правительства Российской Федерации от 6 мая 2008 г. N 671-р, согласно пункту 10 Порядка утверждения Федеральной службой государственной статистики форм федерального статистического наблюдения и указаний по их заполнению, утвержденного приказом Министерства экономического развития Российской Федерации от 24 мая 2021 г. N 279, приказываю:</w:t>
      </w:r>
    </w:p>
    <w:p w:rsidR="003B28D2" w:rsidRPr="003B28D2" w:rsidRDefault="003B28D2">
      <w:pPr>
        <w:spacing w:before="220" w:after="1" w:line="220" w:lineRule="atLeast"/>
        <w:ind w:firstLine="540"/>
        <w:jc w:val="both"/>
      </w:pPr>
      <w:bookmarkStart w:id="0" w:name="P14"/>
      <w:bookmarkEnd w:id="0"/>
      <w:r w:rsidRPr="003B28D2">
        <w:rPr>
          <w:rFonts w:ascii="Calibri" w:hAnsi="Calibri" w:cs="Calibri"/>
        </w:rPr>
        <w:t>1. Утвердить прилагаемые форму федерального статистического наблюдения N 1-ВС "Сведения об образовании, использовании и поставках вторичного сырья" и указания по ее заполнению.</w:t>
      </w:r>
    </w:p>
    <w:p w:rsidR="003B28D2" w:rsidRPr="003B28D2" w:rsidRDefault="003B28D2">
      <w:pPr>
        <w:spacing w:before="220" w:after="1" w:line="220" w:lineRule="atLeast"/>
        <w:ind w:firstLine="540"/>
        <w:jc w:val="both"/>
      </w:pPr>
      <w:r w:rsidRPr="003B28D2">
        <w:rPr>
          <w:rFonts w:ascii="Calibri" w:hAnsi="Calibri" w:cs="Calibri"/>
        </w:rPr>
        <w:t xml:space="preserve">2. Определить, что сбор первичных статистических данных по форме федерального статистического наблюдения, утвержденной пунктом 1 настоящего приказа, </w:t>
      </w:r>
      <w:proofErr w:type="gramStart"/>
      <w:r w:rsidRPr="003B28D2">
        <w:rPr>
          <w:rFonts w:ascii="Calibri" w:hAnsi="Calibri" w:cs="Calibri"/>
        </w:rPr>
        <w:t>осуществляется</w:t>
      </w:r>
      <w:proofErr w:type="gramEnd"/>
      <w:r w:rsidRPr="003B28D2">
        <w:rPr>
          <w:rFonts w:ascii="Calibri" w:hAnsi="Calibri" w:cs="Calibri"/>
        </w:rPr>
        <w:t xml:space="preserve"> начиная с отчетного периода за 2026 год.</w:t>
      </w:r>
    </w:p>
    <w:p w:rsidR="003B28D2" w:rsidRPr="003B28D2" w:rsidRDefault="003B28D2">
      <w:pPr>
        <w:spacing w:before="220" w:after="1" w:line="220" w:lineRule="atLeast"/>
        <w:ind w:firstLine="540"/>
        <w:jc w:val="both"/>
      </w:pPr>
      <w:r w:rsidRPr="003B28D2">
        <w:rPr>
          <w:rFonts w:ascii="Calibri" w:hAnsi="Calibri" w:cs="Calibri"/>
        </w:rPr>
        <w:t>3. Первичные статистические данные по форме федерального статистического наблюдения, утвержденной пунктом 1 настоящего приказа, предоставляются в соответствии с указаниями по ее заполнению, в сроки и с периодичностью, которые указаны на бланке этой формы.</w:t>
      </w:r>
    </w:p>
    <w:p w:rsidR="003B28D2" w:rsidRPr="003B28D2" w:rsidRDefault="003B28D2">
      <w:pPr>
        <w:spacing w:before="220" w:after="1" w:line="220" w:lineRule="atLeast"/>
        <w:ind w:firstLine="540"/>
        <w:jc w:val="both"/>
      </w:pPr>
      <w:r w:rsidRPr="003B28D2">
        <w:rPr>
          <w:rFonts w:ascii="Calibri" w:hAnsi="Calibri" w:cs="Calibri"/>
        </w:rPr>
        <w:t>4. Признать утратившим силу приказ Федеральной службы государственной статистики от 4 декабря 2023 г. N 614 "Об утверждении формы федерального статистического наблюдения N 1-ВС "Сведения об образовании, использовании и поставках вторичного сырья" с указаниями по ее заполнению для организации Министерством промышленности и торговли Российской Федерации федерального статистического наблюдения за предприятиями, производящими вторичное сырье и промышленную продукцию с использованием вторичного сырья".</w:t>
      </w:r>
    </w:p>
    <w:p w:rsidR="003B28D2" w:rsidRPr="003B28D2" w:rsidRDefault="003B28D2">
      <w:pPr>
        <w:spacing w:before="220" w:after="1" w:line="220" w:lineRule="atLeast"/>
        <w:ind w:firstLine="540"/>
        <w:jc w:val="both"/>
      </w:pPr>
      <w:r w:rsidRPr="003B28D2">
        <w:rPr>
          <w:rFonts w:ascii="Calibri" w:hAnsi="Calibri" w:cs="Calibri"/>
        </w:rPr>
        <w:t>5. Настоящий приказ вступает в силу с 1 января 2027 г.</w:t>
      </w:r>
    </w:p>
    <w:p w:rsidR="003B28D2" w:rsidRPr="003B28D2" w:rsidRDefault="003B28D2">
      <w:pPr>
        <w:spacing w:after="1" w:line="220" w:lineRule="atLeast"/>
        <w:jc w:val="both"/>
      </w:pPr>
    </w:p>
    <w:p w:rsidR="003B28D2" w:rsidRPr="003B28D2" w:rsidRDefault="003B28D2">
      <w:pPr>
        <w:spacing w:after="1" w:line="220" w:lineRule="atLeast"/>
        <w:jc w:val="right"/>
        <w:rPr>
          <w:b/>
        </w:rPr>
      </w:pPr>
      <w:r w:rsidRPr="003B28D2">
        <w:rPr>
          <w:rFonts w:ascii="Calibri" w:hAnsi="Calibri" w:cs="Calibri"/>
          <w:b/>
        </w:rPr>
        <w:t>Заместитель руководителя</w:t>
      </w:r>
    </w:p>
    <w:p w:rsidR="003B28D2" w:rsidRPr="003B28D2" w:rsidRDefault="003B28D2">
      <w:pPr>
        <w:spacing w:after="1" w:line="220" w:lineRule="atLeast"/>
        <w:jc w:val="right"/>
        <w:rPr>
          <w:b/>
        </w:rPr>
      </w:pPr>
      <w:r w:rsidRPr="003B28D2">
        <w:rPr>
          <w:rFonts w:ascii="Calibri" w:hAnsi="Calibri" w:cs="Calibri"/>
          <w:b/>
        </w:rPr>
        <w:t>С.Н.ЕГОРЕНКО</w:t>
      </w:r>
    </w:p>
    <w:p w:rsidR="003B28D2" w:rsidRPr="003B28D2" w:rsidRDefault="003B28D2">
      <w:pPr>
        <w:spacing w:after="1" w:line="220" w:lineRule="atLeast"/>
        <w:jc w:val="both"/>
      </w:pPr>
    </w:p>
    <w:p w:rsidR="003B28D2" w:rsidRPr="003B28D2" w:rsidRDefault="003B28D2">
      <w:pPr>
        <w:spacing w:after="1" w:line="220" w:lineRule="atLeast"/>
        <w:jc w:val="both"/>
      </w:pPr>
    </w:p>
    <w:p w:rsidR="003B28D2" w:rsidRPr="003B28D2" w:rsidRDefault="003B28D2">
      <w:pPr>
        <w:spacing w:after="1" w:line="220" w:lineRule="atLeast"/>
        <w:jc w:val="both"/>
      </w:pPr>
    </w:p>
    <w:p w:rsidR="003B28D2" w:rsidRPr="003B28D2" w:rsidRDefault="003B28D2">
      <w:pPr>
        <w:spacing w:after="1" w:line="220" w:lineRule="atLeast"/>
        <w:jc w:val="both"/>
      </w:pPr>
    </w:p>
    <w:p w:rsidR="003B28D2" w:rsidRPr="003B28D2" w:rsidRDefault="003B28D2">
      <w:pPr>
        <w:spacing w:after="1" w:line="220" w:lineRule="atLeast"/>
        <w:jc w:val="both"/>
      </w:pPr>
    </w:p>
    <w:p w:rsidR="003B28D2" w:rsidRPr="003B28D2" w:rsidRDefault="003B28D2">
      <w:pPr>
        <w:spacing w:after="1" w:line="220" w:lineRule="atLeast"/>
        <w:jc w:val="right"/>
        <w:outlineLvl w:val="0"/>
      </w:pPr>
      <w:r w:rsidRPr="003B28D2">
        <w:rPr>
          <w:rFonts w:ascii="Calibri" w:hAnsi="Calibri" w:cs="Calibri"/>
        </w:rPr>
        <w:t>Утверждена</w:t>
      </w:r>
    </w:p>
    <w:p w:rsidR="003B28D2" w:rsidRPr="003B28D2" w:rsidRDefault="003B28D2">
      <w:pPr>
        <w:spacing w:after="1" w:line="220" w:lineRule="atLeast"/>
        <w:jc w:val="right"/>
      </w:pPr>
      <w:r w:rsidRPr="003B28D2">
        <w:rPr>
          <w:rFonts w:ascii="Calibri" w:hAnsi="Calibri" w:cs="Calibri"/>
        </w:rPr>
        <w:t>приказом Росстата</w:t>
      </w:r>
    </w:p>
    <w:p w:rsidR="003B28D2" w:rsidRPr="003B28D2" w:rsidRDefault="003B28D2">
      <w:pPr>
        <w:spacing w:after="1" w:line="220" w:lineRule="atLeast"/>
        <w:jc w:val="right"/>
      </w:pPr>
      <w:r w:rsidRPr="003B28D2">
        <w:rPr>
          <w:rFonts w:ascii="Calibri" w:hAnsi="Calibri" w:cs="Calibri"/>
        </w:rPr>
        <w:t>от 11.09.2026 N 546</w:t>
      </w:r>
    </w:p>
    <w:p w:rsidR="003B28D2" w:rsidRPr="003B28D2" w:rsidRDefault="003B28D2">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3B28D2" w:rsidRPr="003B28D2">
        <w:tc>
          <w:tcPr>
            <w:tcW w:w="9071" w:type="dxa"/>
            <w:tcBorders>
              <w:top w:val="single" w:sz="4" w:space="0" w:color="auto"/>
              <w:left w:val="single" w:sz="4" w:space="0" w:color="auto"/>
              <w:bottom w:val="single" w:sz="4" w:space="0" w:color="auto"/>
              <w:right w:val="single" w:sz="4" w:space="0" w:color="auto"/>
            </w:tcBorders>
          </w:tcPr>
          <w:p w:rsidR="003B28D2" w:rsidRPr="003B28D2" w:rsidRDefault="003B28D2">
            <w:pPr>
              <w:spacing w:after="1" w:line="220" w:lineRule="atLeast"/>
              <w:jc w:val="center"/>
            </w:pPr>
            <w:r w:rsidRPr="003B28D2">
              <w:rPr>
                <w:rFonts w:ascii="Calibri" w:hAnsi="Calibri" w:cs="Calibri"/>
              </w:rPr>
              <w:t>ФЕДЕРАЛЬНОЕ СТАТИСТИЧЕСКОЕ НАБЛЮДЕНИЕ</w:t>
            </w:r>
          </w:p>
        </w:tc>
      </w:tr>
    </w:tbl>
    <w:p w:rsidR="003B28D2" w:rsidRPr="003B28D2" w:rsidRDefault="003B28D2">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3B28D2" w:rsidRPr="003B28D2">
        <w:tc>
          <w:tcPr>
            <w:tcW w:w="9071" w:type="dxa"/>
            <w:tcBorders>
              <w:top w:val="single" w:sz="4" w:space="0" w:color="auto"/>
              <w:left w:val="single" w:sz="4" w:space="0" w:color="auto"/>
              <w:bottom w:val="single" w:sz="4" w:space="0" w:color="auto"/>
              <w:right w:val="single" w:sz="4" w:space="0" w:color="auto"/>
            </w:tcBorders>
          </w:tcPr>
          <w:p w:rsidR="003B28D2" w:rsidRPr="003B28D2" w:rsidRDefault="003B28D2">
            <w:pPr>
              <w:spacing w:after="1" w:line="220" w:lineRule="atLeast"/>
              <w:jc w:val="center"/>
            </w:pPr>
            <w:r w:rsidRPr="003B28D2">
              <w:rPr>
                <w:rFonts w:ascii="Calibri" w:hAnsi="Calibri" w:cs="Calibri"/>
              </w:rPr>
              <w:t>КОНФИДЕНЦИАЛЬНОСТЬ ГАРАНТИРУЕТСЯ ПОЛУЧАТЕЛЕМ ИНФОРМАЦИИ</w:t>
            </w:r>
          </w:p>
        </w:tc>
      </w:tr>
    </w:tbl>
    <w:p w:rsidR="003B28D2" w:rsidRPr="003B28D2" w:rsidRDefault="003B28D2">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3B28D2" w:rsidRPr="003B28D2">
        <w:tc>
          <w:tcPr>
            <w:tcW w:w="9071" w:type="dxa"/>
            <w:tcBorders>
              <w:top w:val="single" w:sz="4" w:space="0" w:color="auto"/>
              <w:left w:val="single" w:sz="4" w:space="0" w:color="auto"/>
              <w:bottom w:val="single" w:sz="4" w:space="0" w:color="auto"/>
              <w:right w:val="single" w:sz="4" w:space="0" w:color="auto"/>
            </w:tcBorders>
          </w:tcPr>
          <w:p w:rsidR="003B28D2" w:rsidRPr="003B28D2" w:rsidRDefault="003B28D2">
            <w:pPr>
              <w:spacing w:after="1" w:line="220" w:lineRule="atLeast"/>
              <w:jc w:val="center"/>
            </w:pPr>
            <w:r w:rsidRPr="003B28D2">
              <w:rPr>
                <w:rFonts w:ascii="Calibri" w:hAnsi="Calibri" w:cs="Calibri"/>
              </w:rPr>
              <w:t>Нарушение порядка предоставления первичных статистических данных или несвоевременное предоставление этих данных, либо предоставление недостоверных первичных статистических данных влечет ответственность, установленную Кодексом Российской Федерации об административных правонарушениях</w:t>
            </w:r>
          </w:p>
        </w:tc>
      </w:tr>
    </w:tbl>
    <w:p w:rsidR="003B28D2" w:rsidRPr="003B28D2" w:rsidRDefault="003B28D2">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3B28D2" w:rsidRPr="003B28D2">
        <w:tc>
          <w:tcPr>
            <w:tcW w:w="9071" w:type="dxa"/>
            <w:tcBorders>
              <w:top w:val="single" w:sz="4" w:space="0" w:color="auto"/>
              <w:left w:val="single" w:sz="4" w:space="0" w:color="auto"/>
              <w:bottom w:val="single" w:sz="4" w:space="0" w:color="auto"/>
              <w:right w:val="single" w:sz="4" w:space="0" w:color="auto"/>
            </w:tcBorders>
            <w:vAlign w:val="bottom"/>
          </w:tcPr>
          <w:p w:rsidR="003B28D2" w:rsidRPr="003B28D2" w:rsidRDefault="003B28D2">
            <w:pPr>
              <w:spacing w:after="1" w:line="220" w:lineRule="atLeast"/>
              <w:jc w:val="center"/>
            </w:pPr>
            <w:bookmarkStart w:id="1" w:name="P37"/>
            <w:bookmarkEnd w:id="1"/>
            <w:r w:rsidRPr="003B28D2">
              <w:rPr>
                <w:rFonts w:ascii="Calibri" w:hAnsi="Calibri" w:cs="Calibri"/>
              </w:rPr>
              <w:t>СВЕДЕНИЯ ОБ ОБРАЗОВАНИИ, ИСПОЛЬЗОВАНИИ И ПОСТАВКАХ ВТОРИЧНОГО СЫРЬЯ</w:t>
            </w:r>
          </w:p>
          <w:p w:rsidR="003B28D2" w:rsidRPr="003B28D2" w:rsidRDefault="003B28D2">
            <w:pPr>
              <w:spacing w:after="1" w:line="220" w:lineRule="atLeast"/>
              <w:jc w:val="center"/>
            </w:pPr>
            <w:r w:rsidRPr="003B28D2">
              <w:rPr>
                <w:rFonts w:ascii="Calibri" w:hAnsi="Calibri" w:cs="Calibri"/>
              </w:rPr>
              <w:t>за 20__ год</w:t>
            </w:r>
          </w:p>
        </w:tc>
      </w:tr>
    </w:tbl>
    <w:p w:rsidR="003B28D2" w:rsidRPr="003B28D2" w:rsidRDefault="003B28D2">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757"/>
        <w:gridCol w:w="340"/>
        <w:gridCol w:w="2608"/>
      </w:tblGrid>
      <w:tr w:rsidR="003B28D2" w:rsidRPr="003B28D2">
        <w:tc>
          <w:tcPr>
            <w:tcW w:w="4365" w:type="dxa"/>
            <w:tcBorders>
              <w:top w:val="single" w:sz="4" w:space="0" w:color="auto"/>
              <w:bottom w:val="single" w:sz="4" w:space="0" w:color="auto"/>
            </w:tcBorders>
          </w:tcPr>
          <w:p w:rsidR="003B28D2" w:rsidRPr="003B28D2" w:rsidRDefault="003B28D2">
            <w:pPr>
              <w:spacing w:after="1" w:line="220" w:lineRule="atLeast"/>
              <w:jc w:val="center"/>
            </w:pPr>
            <w:r w:rsidRPr="003B28D2">
              <w:rPr>
                <w:rFonts w:ascii="Calibri" w:hAnsi="Calibri" w:cs="Calibri"/>
              </w:rPr>
              <w:t>Предоставляют:</w:t>
            </w:r>
          </w:p>
        </w:tc>
        <w:tc>
          <w:tcPr>
            <w:tcW w:w="1757" w:type="dxa"/>
            <w:tcBorders>
              <w:top w:val="single" w:sz="4" w:space="0" w:color="auto"/>
              <w:bottom w:val="single" w:sz="4" w:space="0" w:color="auto"/>
            </w:tcBorders>
          </w:tcPr>
          <w:p w:rsidR="003B28D2" w:rsidRPr="003B28D2" w:rsidRDefault="003B28D2">
            <w:pPr>
              <w:spacing w:after="1" w:line="220" w:lineRule="atLeast"/>
              <w:jc w:val="center"/>
            </w:pPr>
            <w:r w:rsidRPr="003B28D2">
              <w:rPr>
                <w:rFonts w:ascii="Calibri" w:hAnsi="Calibri" w:cs="Calibri"/>
              </w:rPr>
              <w:t>Сроки предоставления</w:t>
            </w:r>
          </w:p>
        </w:tc>
        <w:tc>
          <w:tcPr>
            <w:tcW w:w="340" w:type="dxa"/>
            <w:vMerge w:val="restart"/>
            <w:tcBorders>
              <w:top w:val="nil"/>
              <w:bottom w:val="nil"/>
              <w:right w:val="nil"/>
            </w:tcBorders>
          </w:tcPr>
          <w:p w:rsidR="003B28D2" w:rsidRPr="003B28D2" w:rsidRDefault="003B28D2">
            <w:pPr>
              <w:spacing w:after="1" w:line="220" w:lineRule="atLeast"/>
            </w:pPr>
          </w:p>
        </w:tc>
        <w:tc>
          <w:tcPr>
            <w:tcW w:w="2608" w:type="dxa"/>
            <w:tcBorders>
              <w:top w:val="single" w:sz="4" w:space="0" w:color="auto"/>
              <w:bottom w:val="single" w:sz="4" w:space="0" w:color="auto"/>
            </w:tcBorders>
          </w:tcPr>
          <w:p w:rsidR="003B28D2" w:rsidRPr="003B28D2" w:rsidRDefault="003B28D2">
            <w:pPr>
              <w:spacing w:after="1" w:line="220" w:lineRule="atLeast"/>
              <w:jc w:val="center"/>
            </w:pPr>
            <w:r w:rsidRPr="003B28D2">
              <w:rPr>
                <w:rFonts w:ascii="Calibri" w:hAnsi="Calibri" w:cs="Calibri"/>
              </w:rPr>
              <w:t>Форма N 1-ВС</w:t>
            </w:r>
          </w:p>
        </w:tc>
      </w:tr>
      <w:tr w:rsidR="003B28D2" w:rsidRPr="003B28D2">
        <w:tblPrEx>
          <w:tblBorders>
            <w:right w:val="none" w:sz="0" w:space="0" w:color="auto"/>
          </w:tblBorders>
        </w:tblPrEx>
        <w:tc>
          <w:tcPr>
            <w:tcW w:w="4365" w:type="dxa"/>
            <w:vMerge w:val="restart"/>
            <w:tcBorders>
              <w:top w:val="single" w:sz="4" w:space="0" w:color="auto"/>
              <w:bottom w:val="nil"/>
            </w:tcBorders>
            <w:vAlign w:val="bottom"/>
          </w:tcPr>
          <w:p w:rsidR="003B28D2" w:rsidRPr="003B28D2" w:rsidRDefault="003B28D2">
            <w:pPr>
              <w:spacing w:after="1" w:line="220" w:lineRule="atLeast"/>
              <w:jc w:val="both"/>
            </w:pPr>
            <w:proofErr w:type="gramStart"/>
            <w:r w:rsidRPr="003B28D2">
              <w:rPr>
                <w:rFonts w:ascii="Calibri" w:hAnsi="Calibri" w:cs="Calibri"/>
              </w:rPr>
              <w:t>юридические лица, производящие и (или) импортирующие вторичное сырье и (или) промышленную продукцию с использованием вторичного сырья, в том числе импортируемого (кроме субъектов малого предпринимательства, потребительских кооперативов, общественных организаций, ассоциаций (союзов), товариществ собственников недвижимости, казачьих обществ, общин коренных малочисленных народов Российской Федерации, паевых инвестиционных фондов, фондов, религиозных организаций), всех форм собственности (полный перечень категорий респондентов приведен в указаниях по заполнению формы</w:t>
            </w:r>
            <w:proofErr w:type="gramEnd"/>
            <w:r w:rsidRPr="003B28D2">
              <w:rPr>
                <w:rFonts w:ascii="Calibri" w:hAnsi="Calibri" w:cs="Calibri"/>
              </w:rPr>
              <w:t xml:space="preserve"> федерального статистического наблюдения):</w:t>
            </w:r>
          </w:p>
        </w:tc>
        <w:tc>
          <w:tcPr>
            <w:tcW w:w="1757" w:type="dxa"/>
            <w:vMerge w:val="restart"/>
            <w:tcBorders>
              <w:top w:val="single" w:sz="4" w:space="0" w:color="auto"/>
              <w:bottom w:val="nil"/>
            </w:tcBorders>
          </w:tcPr>
          <w:p w:rsidR="003B28D2" w:rsidRPr="003B28D2" w:rsidRDefault="003B28D2">
            <w:pPr>
              <w:spacing w:after="1" w:line="220" w:lineRule="atLeast"/>
              <w:jc w:val="center"/>
            </w:pPr>
            <w:r w:rsidRPr="003B28D2">
              <w:rPr>
                <w:rFonts w:ascii="Calibri" w:hAnsi="Calibri" w:cs="Calibri"/>
              </w:rPr>
              <w:t>с 1-го рабочего дня по 25-е января после отчетного периода</w:t>
            </w:r>
          </w:p>
        </w:tc>
        <w:tc>
          <w:tcPr>
            <w:tcW w:w="340" w:type="dxa"/>
            <w:vMerge/>
            <w:tcBorders>
              <w:top w:val="nil"/>
              <w:bottom w:val="nil"/>
              <w:right w:val="nil"/>
            </w:tcBorders>
          </w:tcPr>
          <w:p w:rsidR="003B28D2" w:rsidRPr="003B28D2" w:rsidRDefault="003B28D2"/>
        </w:tc>
        <w:tc>
          <w:tcPr>
            <w:tcW w:w="2608" w:type="dxa"/>
            <w:tcBorders>
              <w:top w:val="single" w:sz="4" w:space="0" w:color="auto"/>
              <w:left w:val="nil"/>
              <w:bottom w:val="nil"/>
              <w:right w:val="nil"/>
            </w:tcBorders>
            <w:vAlign w:val="center"/>
          </w:tcPr>
          <w:p w:rsidR="003B28D2" w:rsidRPr="003B28D2" w:rsidRDefault="003B28D2">
            <w:pPr>
              <w:spacing w:after="1" w:line="220" w:lineRule="atLeast"/>
              <w:jc w:val="center"/>
            </w:pPr>
            <w:r w:rsidRPr="003B28D2">
              <w:rPr>
                <w:rFonts w:ascii="Calibri" w:hAnsi="Calibri" w:cs="Calibri"/>
              </w:rPr>
              <w:t>Приказ Росстата:</w:t>
            </w:r>
          </w:p>
          <w:p w:rsidR="003B28D2" w:rsidRPr="003B28D2" w:rsidRDefault="003B28D2">
            <w:pPr>
              <w:spacing w:after="1" w:line="220" w:lineRule="atLeast"/>
              <w:jc w:val="center"/>
            </w:pPr>
            <w:r w:rsidRPr="003B28D2">
              <w:rPr>
                <w:rFonts w:ascii="Calibri" w:hAnsi="Calibri" w:cs="Calibri"/>
              </w:rPr>
              <w:t>Об утверждении формы</w:t>
            </w:r>
          </w:p>
          <w:p w:rsidR="003B28D2" w:rsidRPr="003B28D2" w:rsidRDefault="003B28D2">
            <w:pPr>
              <w:spacing w:after="1" w:line="220" w:lineRule="atLeast"/>
              <w:jc w:val="center"/>
            </w:pPr>
            <w:r w:rsidRPr="003B28D2">
              <w:rPr>
                <w:rFonts w:ascii="Calibri" w:hAnsi="Calibri" w:cs="Calibri"/>
              </w:rPr>
              <w:t>от ________ N ___</w:t>
            </w:r>
          </w:p>
          <w:p w:rsidR="003B28D2" w:rsidRPr="003B28D2" w:rsidRDefault="003B28D2">
            <w:pPr>
              <w:spacing w:after="1" w:line="220" w:lineRule="atLeast"/>
              <w:jc w:val="center"/>
            </w:pPr>
            <w:r w:rsidRPr="003B28D2">
              <w:rPr>
                <w:rFonts w:ascii="Calibri" w:hAnsi="Calibri" w:cs="Calibri"/>
              </w:rPr>
              <w:t>О внесении изменений (при наличии)</w:t>
            </w:r>
          </w:p>
          <w:p w:rsidR="003B28D2" w:rsidRPr="003B28D2" w:rsidRDefault="003B28D2">
            <w:pPr>
              <w:spacing w:after="1" w:line="220" w:lineRule="atLeast"/>
              <w:jc w:val="center"/>
            </w:pPr>
            <w:r w:rsidRPr="003B28D2">
              <w:rPr>
                <w:rFonts w:ascii="Calibri" w:hAnsi="Calibri" w:cs="Calibri"/>
              </w:rPr>
              <w:t>от ________ N ___</w:t>
            </w:r>
          </w:p>
          <w:p w:rsidR="003B28D2" w:rsidRPr="003B28D2" w:rsidRDefault="003B28D2">
            <w:pPr>
              <w:spacing w:after="1" w:line="220" w:lineRule="atLeast"/>
              <w:jc w:val="center"/>
            </w:pPr>
            <w:r w:rsidRPr="003B28D2">
              <w:rPr>
                <w:rFonts w:ascii="Calibri" w:hAnsi="Calibri" w:cs="Calibri"/>
              </w:rPr>
              <w:t>от ________ N ___</w:t>
            </w:r>
          </w:p>
        </w:tc>
      </w:tr>
      <w:tr w:rsidR="003B28D2" w:rsidRPr="003B28D2">
        <w:tblPrEx>
          <w:tblBorders>
            <w:right w:val="none" w:sz="0" w:space="0" w:color="auto"/>
            <w:insideH w:val="none" w:sz="0" w:space="0" w:color="auto"/>
          </w:tblBorders>
        </w:tblPrEx>
        <w:tc>
          <w:tcPr>
            <w:tcW w:w="4365" w:type="dxa"/>
            <w:vMerge/>
            <w:tcBorders>
              <w:top w:val="single" w:sz="4" w:space="0" w:color="auto"/>
              <w:bottom w:val="nil"/>
            </w:tcBorders>
          </w:tcPr>
          <w:p w:rsidR="003B28D2" w:rsidRPr="003B28D2" w:rsidRDefault="003B28D2"/>
        </w:tc>
        <w:tc>
          <w:tcPr>
            <w:tcW w:w="1757" w:type="dxa"/>
            <w:vMerge/>
            <w:tcBorders>
              <w:top w:val="single" w:sz="4" w:space="0" w:color="auto"/>
              <w:bottom w:val="nil"/>
            </w:tcBorders>
          </w:tcPr>
          <w:p w:rsidR="003B28D2" w:rsidRPr="003B28D2" w:rsidRDefault="003B28D2"/>
        </w:tc>
        <w:tc>
          <w:tcPr>
            <w:tcW w:w="340" w:type="dxa"/>
            <w:vMerge/>
            <w:tcBorders>
              <w:top w:val="nil"/>
              <w:bottom w:val="nil"/>
              <w:right w:val="nil"/>
            </w:tcBorders>
          </w:tcPr>
          <w:p w:rsidR="003B28D2" w:rsidRPr="003B28D2" w:rsidRDefault="003B28D2"/>
        </w:tc>
        <w:tc>
          <w:tcPr>
            <w:tcW w:w="2608" w:type="dxa"/>
            <w:tcBorders>
              <w:top w:val="nil"/>
              <w:left w:val="nil"/>
              <w:bottom w:val="single" w:sz="4" w:space="0" w:color="auto"/>
              <w:right w:val="nil"/>
            </w:tcBorders>
          </w:tcPr>
          <w:p w:rsidR="003B28D2" w:rsidRPr="003B28D2" w:rsidRDefault="003B28D2">
            <w:pPr>
              <w:spacing w:after="1" w:line="220" w:lineRule="atLeast"/>
            </w:pPr>
          </w:p>
        </w:tc>
      </w:tr>
      <w:tr w:rsidR="003B28D2" w:rsidRPr="003B28D2">
        <w:tblPrEx>
          <w:tblBorders>
            <w:insideH w:val="none" w:sz="0" w:space="0" w:color="auto"/>
          </w:tblBorders>
        </w:tblPrEx>
        <w:tc>
          <w:tcPr>
            <w:tcW w:w="4365" w:type="dxa"/>
            <w:tcBorders>
              <w:top w:val="nil"/>
              <w:bottom w:val="single" w:sz="4" w:space="0" w:color="auto"/>
            </w:tcBorders>
            <w:vAlign w:val="center"/>
          </w:tcPr>
          <w:p w:rsidR="003B28D2" w:rsidRPr="003B28D2" w:rsidRDefault="003B28D2">
            <w:pPr>
              <w:spacing w:after="1" w:line="220" w:lineRule="atLeast"/>
              <w:ind w:left="283"/>
            </w:pPr>
            <w:r w:rsidRPr="003B28D2">
              <w:rPr>
                <w:rFonts w:ascii="Calibri" w:hAnsi="Calibri" w:cs="Calibri"/>
              </w:rPr>
              <w:t>- Министерству промышленности и торговли Российской Федерации</w:t>
            </w:r>
          </w:p>
        </w:tc>
        <w:tc>
          <w:tcPr>
            <w:tcW w:w="1757" w:type="dxa"/>
            <w:tcBorders>
              <w:top w:val="nil"/>
              <w:bottom w:val="single" w:sz="4" w:space="0" w:color="auto"/>
            </w:tcBorders>
          </w:tcPr>
          <w:p w:rsidR="003B28D2" w:rsidRPr="003B28D2" w:rsidRDefault="003B28D2">
            <w:pPr>
              <w:spacing w:after="1" w:line="220" w:lineRule="atLeast"/>
            </w:pPr>
          </w:p>
        </w:tc>
        <w:tc>
          <w:tcPr>
            <w:tcW w:w="340" w:type="dxa"/>
            <w:tcBorders>
              <w:top w:val="nil"/>
              <w:bottom w:val="nil"/>
            </w:tcBorders>
          </w:tcPr>
          <w:p w:rsidR="003B28D2" w:rsidRPr="003B28D2" w:rsidRDefault="003B28D2">
            <w:pPr>
              <w:spacing w:after="1" w:line="220" w:lineRule="atLeast"/>
            </w:pPr>
          </w:p>
        </w:tc>
        <w:tc>
          <w:tcPr>
            <w:tcW w:w="2608" w:type="dxa"/>
            <w:tcBorders>
              <w:top w:val="single" w:sz="4" w:space="0" w:color="auto"/>
              <w:bottom w:val="single" w:sz="4" w:space="0" w:color="auto"/>
            </w:tcBorders>
          </w:tcPr>
          <w:p w:rsidR="003B28D2" w:rsidRPr="003B28D2" w:rsidRDefault="003B28D2">
            <w:pPr>
              <w:spacing w:after="1" w:line="220" w:lineRule="atLeast"/>
              <w:jc w:val="center"/>
            </w:pPr>
            <w:r w:rsidRPr="003B28D2">
              <w:rPr>
                <w:rFonts w:ascii="Calibri" w:hAnsi="Calibri" w:cs="Calibri"/>
              </w:rPr>
              <w:t>Годовая</w:t>
            </w:r>
          </w:p>
        </w:tc>
      </w:tr>
    </w:tbl>
    <w:p w:rsidR="003B28D2" w:rsidRPr="003B28D2" w:rsidRDefault="003B28D2">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3288"/>
        <w:gridCol w:w="2324"/>
        <w:gridCol w:w="2324"/>
      </w:tblGrid>
      <w:tr w:rsidR="003B28D2" w:rsidRPr="003B28D2">
        <w:tc>
          <w:tcPr>
            <w:tcW w:w="9070" w:type="dxa"/>
            <w:gridSpan w:val="4"/>
          </w:tcPr>
          <w:p w:rsidR="003B28D2" w:rsidRPr="003B28D2" w:rsidRDefault="003B28D2">
            <w:pPr>
              <w:spacing w:after="1" w:line="220" w:lineRule="atLeast"/>
            </w:pPr>
            <w:bookmarkStart w:id="2" w:name="P58"/>
            <w:bookmarkEnd w:id="2"/>
            <w:r w:rsidRPr="003B28D2">
              <w:rPr>
                <w:rFonts w:ascii="Calibri" w:hAnsi="Calibri" w:cs="Calibri"/>
              </w:rPr>
              <w:t>Наименование отчитывающейся организации __________________________________</w:t>
            </w:r>
          </w:p>
        </w:tc>
      </w:tr>
      <w:tr w:rsidR="003B28D2" w:rsidRPr="003B28D2">
        <w:tc>
          <w:tcPr>
            <w:tcW w:w="9070" w:type="dxa"/>
            <w:gridSpan w:val="4"/>
          </w:tcPr>
          <w:p w:rsidR="003B28D2" w:rsidRPr="003B28D2" w:rsidRDefault="003B28D2">
            <w:pPr>
              <w:spacing w:after="1" w:line="220" w:lineRule="atLeast"/>
            </w:pPr>
            <w:bookmarkStart w:id="3" w:name="P59"/>
            <w:bookmarkEnd w:id="3"/>
            <w:r w:rsidRPr="003B28D2">
              <w:rPr>
                <w:rFonts w:ascii="Calibri" w:hAnsi="Calibri" w:cs="Calibri"/>
              </w:rPr>
              <w:t>Почтовый адрес ___________________________________________________________</w:t>
            </w:r>
          </w:p>
        </w:tc>
      </w:tr>
      <w:tr w:rsidR="003B28D2" w:rsidRPr="003B28D2">
        <w:tc>
          <w:tcPr>
            <w:tcW w:w="1134" w:type="dxa"/>
            <w:vMerge w:val="restart"/>
          </w:tcPr>
          <w:p w:rsidR="003B28D2" w:rsidRPr="003B28D2" w:rsidRDefault="003B28D2">
            <w:pPr>
              <w:spacing w:after="1" w:line="220" w:lineRule="atLeast"/>
              <w:jc w:val="center"/>
            </w:pPr>
            <w:bookmarkStart w:id="4" w:name="P60"/>
            <w:bookmarkEnd w:id="4"/>
            <w:r w:rsidRPr="003B28D2">
              <w:rPr>
                <w:rFonts w:ascii="Calibri" w:hAnsi="Calibri" w:cs="Calibri"/>
              </w:rPr>
              <w:t>Код формы по ОКУД</w:t>
            </w:r>
          </w:p>
        </w:tc>
        <w:tc>
          <w:tcPr>
            <w:tcW w:w="7936" w:type="dxa"/>
            <w:gridSpan w:val="3"/>
          </w:tcPr>
          <w:p w:rsidR="003B28D2" w:rsidRPr="003B28D2" w:rsidRDefault="003B28D2">
            <w:pPr>
              <w:spacing w:after="1" w:line="220" w:lineRule="atLeast"/>
              <w:jc w:val="center"/>
            </w:pPr>
            <w:r w:rsidRPr="003B28D2">
              <w:rPr>
                <w:rFonts w:ascii="Calibri" w:hAnsi="Calibri" w:cs="Calibri"/>
              </w:rPr>
              <w:t>Код</w:t>
            </w:r>
          </w:p>
        </w:tc>
      </w:tr>
      <w:tr w:rsidR="003B28D2" w:rsidRPr="003B28D2">
        <w:tc>
          <w:tcPr>
            <w:tcW w:w="1134" w:type="dxa"/>
            <w:vMerge/>
          </w:tcPr>
          <w:p w:rsidR="003B28D2" w:rsidRPr="003B28D2" w:rsidRDefault="003B28D2"/>
        </w:tc>
        <w:tc>
          <w:tcPr>
            <w:tcW w:w="3288" w:type="dxa"/>
          </w:tcPr>
          <w:p w:rsidR="003B28D2" w:rsidRPr="003B28D2" w:rsidRDefault="003B28D2">
            <w:pPr>
              <w:spacing w:after="1" w:line="220" w:lineRule="atLeast"/>
              <w:jc w:val="center"/>
            </w:pPr>
            <w:r w:rsidRPr="003B28D2">
              <w:rPr>
                <w:rFonts w:ascii="Calibri" w:hAnsi="Calibri" w:cs="Calibri"/>
              </w:rPr>
              <w:t>по ОКПО</w:t>
            </w:r>
          </w:p>
        </w:tc>
        <w:tc>
          <w:tcPr>
            <w:tcW w:w="2324" w:type="dxa"/>
          </w:tcPr>
          <w:p w:rsidR="003B28D2" w:rsidRPr="003B28D2" w:rsidRDefault="003B28D2">
            <w:pPr>
              <w:spacing w:after="1" w:line="220" w:lineRule="atLeast"/>
              <w:jc w:val="center"/>
            </w:pPr>
            <w:r w:rsidRPr="003B28D2">
              <w:rPr>
                <w:rFonts w:ascii="Calibri" w:hAnsi="Calibri" w:cs="Calibri"/>
              </w:rPr>
              <w:t>по ОКТМО</w:t>
            </w:r>
          </w:p>
        </w:tc>
        <w:tc>
          <w:tcPr>
            <w:tcW w:w="2324" w:type="dxa"/>
          </w:tcPr>
          <w:p w:rsidR="003B28D2" w:rsidRPr="003B28D2" w:rsidRDefault="003B28D2">
            <w:pPr>
              <w:spacing w:after="1" w:line="220" w:lineRule="atLeast"/>
            </w:pPr>
          </w:p>
        </w:tc>
      </w:tr>
      <w:tr w:rsidR="003B28D2" w:rsidRPr="003B28D2">
        <w:tc>
          <w:tcPr>
            <w:tcW w:w="1134" w:type="dxa"/>
          </w:tcPr>
          <w:p w:rsidR="003B28D2" w:rsidRPr="003B28D2" w:rsidRDefault="003B28D2">
            <w:pPr>
              <w:spacing w:after="1" w:line="220" w:lineRule="atLeast"/>
              <w:jc w:val="center"/>
            </w:pPr>
            <w:r w:rsidRPr="003B28D2">
              <w:rPr>
                <w:rFonts w:ascii="Calibri" w:hAnsi="Calibri" w:cs="Calibri"/>
              </w:rPr>
              <w:t>1</w:t>
            </w:r>
          </w:p>
        </w:tc>
        <w:tc>
          <w:tcPr>
            <w:tcW w:w="3288" w:type="dxa"/>
          </w:tcPr>
          <w:p w:rsidR="003B28D2" w:rsidRPr="003B28D2" w:rsidRDefault="003B28D2">
            <w:pPr>
              <w:spacing w:after="1" w:line="220" w:lineRule="atLeast"/>
              <w:jc w:val="center"/>
            </w:pPr>
            <w:r w:rsidRPr="003B28D2">
              <w:rPr>
                <w:rFonts w:ascii="Calibri" w:hAnsi="Calibri" w:cs="Calibri"/>
              </w:rPr>
              <w:t>2</w:t>
            </w:r>
          </w:p>
        </w:tc>
        <w:tc>
          <w:tcPr>
            <w:tcW w:w="2324" w:type="dxa"/>
          </w:tcPr>
          <w:p w:rsidR="003B28D2" w:rsidRPr="003B28D2" w:rsidRDefault="003B28D2">
            <w:pPr>
              <w:spacing w:after="1" w:line="220" w:lineRule="atLeast"/>
              <w:jc w:val="center"/>
            </w:pPr>
            <w:bookmarkStart w:id="5" w:name="P67"/>
            <w:bookmarkEnd w:id="5"/>
            <w:r w:rsidRPr="003B28D2">
              <w:rPr>
                <w:rFonts w:ascii="Calibri" w:hAnsi="Calibri" w:cs="Calibri"/>
              </w:rPr>
              <w:t>3</w:t>
            </w:r>
          </w:p>
        </w:tc>
        <w:tc>
          <w:tcPr>
            <w:tcW w:w="2324" w:type="dxa"/>
          </w:tcPr>
          <w:p w:rsidR="003B28D2" w:rsidRPr="003B28D2" w:rsidRDefault="003B28D2">
            <w:pPr>
              <w:spacing w:after="1" w:line="220" w:lineRule="atLeast"/>
              <w:jc w:val="center"/>
            </w:pPr>
            <w:r w:rsidRPr="003B28D2">
              <w:rPr>
                <w:rFonts w:ascii="Calibri" w:hAnsi="Calibri" w:cs="Calibri"/>
              </w:rPr>
              <w:t>4</w:t>
            </w:r>
          </w:p>
        </w:tc>
      </w:tr>
      <w:tr w:rsidR="003B28D2" w:rsidRPr="003B28D2">
        <w:tc>
          <w:tcPr>
            <w:tcW w:w="1134" w:type="dxa"/>
          </w:tcPr>
          <w:p w:rsidR="003B28D2" w:rsidRPr="003B28D2" w:rsidRDefault="003B28D2">
            <w:pPr>
              <w:spacing w:after="1" w:line="220" w:lineRule="atLeast"/>
              <w:jc w:val="center"/>
            </w:pPr>
            <w:r w:rsidRPr="003B28D2">
              <w:rPr>
                <w:rFonts w:ascii="Calibri" w:hAnsi="Calibri" w:cs="Calibri"/>
              </w:rPr>
              <w:t>0610118</w:t>
            </w:r>
          </w:p>
        </w:tc>
        <w:tc>
          <w:tcPr>
            <w:tcW w:w="3288" w:type="dxa"/>
          </w:tcPr>
          <w:p w:rsidR="003B28D2" w:rsidRPr="003B28D2" w:rsidRDefault="003B28D2">
            <w:pPr>
              <w:spacing w:after="1" w:line="220" w:lineRule="atLeast"/>
            </w:pPr>
          </w:p>
        </w:tc>
        <w:tc>
          <w:tcPr>
            <w:tcW w:w="2324" w:type="dxa"/>
          </w:tcPr>
          <w:p w:rsidR="003B28D2" w:rsidRPr="003B28D2" w:rsidRDefault="003B28D2">
            <w:pPr>
              <w:spacing w:after="1" w:line="220" w:lineRule="atLeast"/>
            </w:pPr>
            <w:bookmarkStart w:id="6" w:name="_GoBack"/>
            <w:bookmarkEnd w:id="6"/>
          </w:p>
        </w:tc>
        <w:tc>
          <w:tcPr>
            <w:tcW w:w="2324" w:type="dxa"/>
          </w:tcPr>
          <w:p w:rsidR="003B28D2" w:rsidRPr="003B28D2" w:rsidRDefault="003B28D2">
            <w:pPr>
              <w:spacing w:after="1" w:line="220" w:lineRule="atLeast"/>
            </w:pPr>
          </w:p>
        </w:tc>
      </w:tr>
    </w:tbl>
    <w:p w:rsidR="003B28D2" w:rsidRPr="003B28D2" w:rsidRDefault="003B28D2">
      <w:pPr>
        <w:spacing w:after="1" w:line="220" w:lineRule="atLeast"/>
        <w:jc w:val="both"/>
      </w:pPr>
    </w:p>
    <w:p w:rsidR="003B28D2" w:rsidRPr="003B28D2" w:rsidRDefault="003B28D2">
      <w:pPr>
        <w:spacing w:after="1" w:line="220" w:lineRule="atLeast"/>
        <w:jc w:val="center"/>
        <w:outlineLvl w:val="1"/>
      </w:pPr>
      <w:bookmarkStart w:id="7" w:name="P74"/>
      <w:bookmarkEnd w:id="7"/>
      <w:r w:rsidRPr="003B28D2">
        <w:rPr>
          <w:rFonts w:ascii="Calibri" w:hAnsi="Calibri" w:cs="Calibri"/>
        </w:rPr>
        <w:t>Раздел I. Производство продукции</w:t>
      </w:r>
    </w:p>
    <w:p w:rsidR="003B28D2" w:rsidRPr="003B28D2" w:rsidRDefault="003B28D2">
      <w:pPr>
        <w:spacing w:after="1" w:line="220" w:lineRule="atLeast"/>
        <w:jc w:val="center"/>
      </w:pPr>
      <w:r w:rsidRPr="003B28D2">
        <w:rPr>
          <w:rFonts w:ascii="Calibri" w:hAnsi="Calibri" w:cs="Calibri"/>
        </w:rPr>
        <w:t>с использованием вторичного сырья (ВС)</w:t>
      </w:r>
    </w:p>
    <w:p w:rsidR="003B28D2" w:rsidRPr="003B28D2" w:rsidRDefault="003B28D2">
      <w:pPr>
        <w:spacing w:after="1" w:line="220" w:lineRule="atLeast"/>
        <w:jc w:val="both"/>
      </w:pPr>
    </w:p>
    <w:p w:rsidR="003B28D2" w:rsidRPr="003B28D2" w:rsidRDefault="003B28D2">
      <w:pPr>
        <w:sectPr w:rsidR="003B28D2" w:rsidRPr="003B28D2" w:rsidSect="007A009C">
          <w:pgSz w:w="11906" w:h="16838" w:code="9"/>
          <w:pgMar w:top="1134" w:right="1274" w:bottom="1418" w:left="1418"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964"/>
        <w:gridCol w:w="510"/>
        <w:gridCol w:w="1224"/>
        <w:gridCol w:w="1134"/>
        <w:gridCol w:w="1134"/>
        <w:gridCol w:w="1247"/>
        <w:gridCol w:w="1077"/>
        <w:gridCol w:w="567"/>
        <w:gridCol w:w="1243"/>
        <w:gridCol w:w="1020"/>
      </w:tblGrid>
      <w:tr w:rsidR="003B28D2" w:rsidRPr="003B28D2">
        <w:tc>
          <w:tcPr>
            <w:tcW w:w="737" w:type="dxa"/>
            <w:vMerge w:val="restart"/>
          </w:tcPr>
          <w:p w:rsidR="003B28D2" w:rsidRPr="003B28D2" w:rsidRDefault="003B28D2">
            <w:pPr>
              <w:spacing w:after="1" w:line="220" w:lineRule="atLeast"/>
              <w:jc w:val="center"/>
            </w:pPr>
            <w:r w:rsidRPr="003B28D2">
              <w:rPr>
                <w:rFonts w:ascii="Calibri" w:hAnsi="Calibri" w:cs="Calibri"/>
              </w:rPr>
              <w:lastRenderedPageBreak/>
              <w:t>Наименование продукции</w:t>
            </w:r>
          </w:p>
        </w:tc>
        <w:tc>
          <w:tcPr>
            <w:tcW w:w="794" w:type="dxa"/>
            <w:vMerge w:val="restart"/>
          </w:tcPr>
          <w:p w:rsidR="003B28D2" w:rsidRPr="003B28D2" w:rsidRDefault="003B28D2">
            <w:pPr>
              <w:spacing w:after="1" w:line="220" w:lineRule="atLeast"/>
              <w:jc w:val="center"/>
            </w:pPr>
            <w:r w:rsidRPr="003B28D2">
              <w:rPr>
                <w:rFonts w:ascii="Calibri" w:hAnsi="Calibri" w:cs="Calibri"/>
              </w:rPr>
              <w:t>Код продукции ОКПД</w:t>
            </w:r>
            <w:proofErr w:type="gramStart"/>
            <w:r w:rsidRPr="003B28D2">
              <w:rPr>
                <w:rFonts w:ascii="Calibri" w:hAnsi="Calibri" w:cs="Calibri"/>
              </w:rPr>
              <w:t>2</w:t>
            </w:r>
            <w:proofErr w:type="gramEnd"/>
          </w:p>
        </w:tc>
        <w:tc>
          <w:tcPr>
            <w:tcW w:w="964" w:type="dxa"/>
            <w:vMerge w:val="restart"/>
          </w:tcPr>
          <w:p w:rsidR="003B28D2" w:rsidRPr="003B28D2" w:rsidRDefault="003B28D2">
            <w:pPr>
              <w:spacing w:after="1" w:line="220" w:lineRule="atLeast"/>
              <w:jc w:val="center"/>
            </w:pPr>
            <w:r w:rsidRPr="003B28D2">
              <w:rPr>
                <w:rFonts w:ascii="Calibri" w:hAnsi="Calibri" w:cs="Calibri"/>
              </w:rPr>
              <w:t xml:space="preserve">Общий объем выпуска продукции за отчетный период, </w:t>
            </w:r>
            <w:proofErr w:type="gramStart"/>
            <w:r w:rsidRPr="003B28D2">
              <w:rPr>
                <w:rFonts w:ascii="Calibri" w:hAnsi="Calibri" w:cs="Calibri"/>
              </w:rPr>
              <w:t>т</w:t>
            </w:r>
            <w:proofErr w:type="gramEnd"/>
          </w:p>
        </w:tc>
        <w:tc>
          <w:tcPr>
            <w:tcW w:w="1734" w:type="dxa"/>
            <w:gridSpan w:val="2"/>
          </w:tcPr>
          <w:p w:rsidR="003B28D2" w:rsidRPr="003B28D2" w:rsidRDefault="003B28D2">
            <w:pPr>
              <w:spacing w:after="1" w:line="220" w:lineRule="atLeast"/>
              <w:jc w:val="center"/>
            </w:pPr>
            <w:r w:rsidRPr="003B28D2">
              <w:rPr>
                <w:rFonts w:ascii="Calibri" w:hAnsi="Calibri" w:cs="Calibri"/>
              </w:rPr>
              <w:t xml:space="preserve">Произведено продукции с использованием вторичного сырья за отчетный период, </w:t>
            </w:r>
            <w:proofErr w:type="gramStart"/>
            <w:r w:rsidRPr="003B28D2">
              <w:rPr>
                <w:rFonts w:ascii="Calibri" w:hAnsi="Calibri" w:cs="Calibri"/>
              </w:rPr>
              <w:t>т</w:t>
            </w:r>
            <w:proofErr w:type="gramEnd"/>
          </w:p>
        </w:tc>
        <w:tc>
          <w:tcPr>
            <w:tcW w:w="1134" w:type="dxa"/>
            <w:vMerge w:val="restart"/>
          </w:tcPr>
          <w:p w:rsidR="003B28D2" w:rsidRPr="003B28D2" w:rsidRDefault="003B28D2">
            <w:pPr>
              <w:spacing w:after="1" w:line="220" w:lineRule="atLeast"/>
              <w:jc w:val="center"/>
            </w:pPr>
            <w:r w:rsidRPr="003B28D2">
              <w:rPr>
                <w:rFonts w:ascii="Calibri" w:hAnsi="Calibri" w:cs="Calibri"/>
              </w:rPr>
              <w:t xml:space="preserve">Объем вторичного сырья, использованного при производстве продукции за отчетный период, </w:t>
            </w:r>
            <w:proofErr w:type="gramStart"/>
            <w:r w:rsidRPr="003B28D2">
              <w:rPr>
                <w:rFonts w:ascii="Calibri" w:hAnsi="Calibri" w:cs="Calibri"/>
              </w:rPr>
              <w:t>т</w:t>
            </w:r>
            <w:proofErr w:type="gramEnd"/>
          </w:p>
        </w:tc>
        <w:tc>
          <w:tcPr>
            <w:tcW w:w="1134" w:type="dxa"/>
            <w:vMerge w:val="restart"/>
          </w:tcPr>
          <w:p w:rsidR="003B28D2" w:rsidRPr="003B28D2" w:rsidRDefault="003B28D2">
            <w:pPr>
              <w:spacing w:after="1" w:line="220" w:lineRule="atLeast"/>
              <w:jc w:val="center"/>
            </w:pPr>
            <w:r w:rsidRPr="003B28D2">
              <w:rPr>
                <w:rFonts w:ascii="Calibri" w:hAnsi="Calibri" w:cs="Calibri"/>
              </w:rPr>
              <w:t xml:space="preserve">Общий объем сырья, использованного при производстве продукции за отчетный период, </w:t>
            </w:r>
            <w:proofErr w:type="gramStart"/>
            <w:r w:rsidRPr="003B28D2">
              <w:rPr>
                <w:rFonts w:ascii="Calibri" w:hAnsi="Calibri" w:cs="Calibri"/>
              </w:rPr>
              <w:t>т</w:t>
            </w:r>
            <w:proofErr w:type="gramEnd"/>
          </w:p>
        </w:tc>
        <w:tc>
          <w:tcPr>
            <w:tcW w:w="1247" w:type="dxa"/>
            <w:vMerge w:val="restart"/>
          </w:tcPr>
          <w:p w:rsidR="003B28D2" w:rsidRPr="003B28D2" w:rsidRDefault="003B28D2">
            <w:pPr>
              <w:spacing w:after="1" w:line="220" w:lineRule="atLeast"/>
              <w:jc w:val="center"/>
            </w:pPr>
            <w:r w:rsidRPr="003B28D2">
              <w:rPr>
                <w:rFonts w:ascii="Calibri" w:hAnsi="Calibri" w:cs="Calibri"/>
              </w:rPr>
              <w:t>Доля вторичного сырья в общем объеме сырья, используемого при производстве продукции, %</w:t>
            </w:r>
          </w:p>
        </w:tc>
        <w:tc>
          <w:tcPr>
            <w:tcW w:w="1077" w:type="dxa"/>
            <w:vMerge w:val="restart"/>
          </w:tcPr>
          <w:p w:rsidR="003B28D2" w:rsidRPr="003B28D2" w:rsidRDefault="003B28D2">
            <w:pPr>
              <w:spacing w:after="1" w:line="220" w:lineRule="atLeast"/>
              <w:jc w:val="center"/>
            </w:pPr>
            <w:r w:rsidRPr="003B28D2">
              <w:rPr>
                <w:rFonts w:ascii="Calibri" w:hAnsi="Calibri" w:cs="Calibri"/>
              </w:rPr>
              <w:t xml:space="preserve">Использовано продукции, произведенной с использованием вторичного сырья для внутреннего потребления за отчетный период, </w:t>
            </w:r>
            <w:proofErr w:type="gramStart"/>
            <w:r w:rsidRPr="003B28D2">
              <w:rPr>
                <w:rFonts w:ascii="Calibri" w:hAnsi="Calibri" w:cs="Calibri"/>
              </w:rPr>
              <w:t>т</w:t>
            </w:r>
            <w:proofErr w:type="gramEnd"/>
          </w:p>
        </w:tc>
        <w:tc>
          <w:tcPr>
            <w:tcW w:w="1810" w:type="dxa"/>
            <w:gridSpan w:val="2"/>
          </w:tcPr>
          <w:p w:rsidR="003B28D2" w:rsidRPr="003B28D2" w:rsidRDefault="003B28D2">
            <w:pPr>
              <w:spacing w:after="1" w:line="220" w:lineRule="atLeast"/>
              <w:jc w:val="center"/>
            </w:pPr>
            <w:r w:rsidRPr="003B28D2">
              <w:rPr>
                <w:rFonts w:ascii="Calibri" w:hAnsi="Calibri" w:cs="Calibri"/>
              </w:rPr>
              <w:t xml:space="preserve">Отгружено продукции, произведенной с использованием вторичного сырья за отчетный период, </w:t>
            </w:r>
            <w:proofErr w:type="gramStart"/>
            <w:r w:rsidRPr="003B28D2">
              <w:rPr>
                <w:rFonts w:ascii="Calibri" w:hAnsi="Calibri" w:cs="Calibri"/>
              </w:rPr>
              <w:t>т</w:t>
            </w:r>
            <w:proofErr w:type="gramEnd"/>
          </w:p>
        </w:tc>
        <w:tc>
          <w:tcPr>
            <w:tcW w:w="1020" w:type="dxa"/>
            <w:vMerge w:val="restart"/>
          </w:tcPr>
          <w:p w:rsidR="003B28D2" w:rsidRPr="003B28D2" w:rsidRDefault="003B28D2">
            <w:pPr>
              <w:spacing w:after="1" w:line="220" w:lineRule="atLeast"/>
              <w:jc w:val="center"/>
            </w:pPr>
            <w:r w:rsidRPr="003B28D2">
              <w:rPr>
                <w:rFonts w:ascii="Calibri" w:hAnsi="Calibri" w:cs="Calibri"/>
              </w:rPr>
              <w:t xml:space="preserve">Остаток продукции, произведенной с использованием вторичного сырья на конец отчетного периода, </w:t>
            </w:r>
            <w:proofErr w:type="gramStart"/>
            <w:r w:rsidRPr="003B28D2">
              <w:rPr>
                <w:rFonts w:ascii="Calibri" w:hAnsi="Calibri" w:cs="Calibri"/>
              </w:rPr>
              <w:t>т</w:t>
            </w:r>
            <w:proofErr w:type="gramEnd"/>
          </w:p>
        </w:tc>
      </w:tr>
      <w:tr w:rsidR="003B28D2" w:rsidRPr="003B28D2">
        <w:tc>
          <w:tcPr>
            <w:tcW w:w="737" w:type="dxa"/>
            <w:vMerge/>
          </w:tcPr>
          <w:p w:rsidR="003B28D2" w:rsidRPr="003B28D2" w:rsidRDefault="003B28D2"/>
        </w:tc>
        <w:tc>
          <w:tcPr>
            <w:tcW w:w="794" w:type="dxa"/>
            <w:vMerge/>
          </w:tcPr>
          <w:p w:rsidR="003B28D2" w:rsidRPr="003B28D2" w:rsidRDefault="003B28D2"/>
        </w:tc>
        <w:tc>
          <w:tcPr>
            <w:tcW w:w="964" w:type="dxa"/>
            <w:vMerge/>
          </w:tcPr>
          <w:p w:rsidR="003B28D2" w:rsidRPr="003B28D2" w:rsidRDefault="003B28D2"/>
        </w:tc>
        <w:tc>
          <w:tcPr>
            <w:tcW w:w="510" w:type="dxa"/>
          </w:tcPr>
          <w:p w:rsidR="003B28D2" w:rsidRPr="003B28D2" w:rsidRDefault="003B28D2">
            <w:pPr>
              <w:spacing w:after="1" w:line="220" w:lineRule="atLeast"/>
              <w:jc w:val="center"/>
            </w:pPr>
            <w:r w:rsidRPr="003B28D2">
              <w:rPr>
                <w:rFonts w:ascii="Calibri" w:hAnsi="Calibri" w:cs="Calibri"/>
              </w:rPr>
              <w:t>Всего</w:t>
            </w:r>
          </w:p>
        </w:tc>
        <w:tc>
          <w:tcPr>
            <w:tcW w:w="1224" w:type="dxa"/>
          </w:tcPr>
          <w:p w:rsidR="003B28D2" w:rsidRPr="003B28D2" w:rsidRDefault="003B28D2">
            <w:pPr>
              <w:spacing w:after="1" w:line="220" w:lineRule="atLeast"/>
              <w:jc w:val="center"/>
            </w:pPr>
            <w:r w:rsidRPr="003B28D2">
              <w:rPr>
                <w:rFonts w:ascii="Calibri" w:hAnsi="Calibri" w:cs="Calibri"/>
              </w:rPr>
              <w:t>в том числе из импортированного вторичного сырья</w:t>
            </w:r>
          </w:p>
        </w:tc>
        <w:tc>
          <w:tcPr>
            <w:tcW w:w="1134" w:type="dxa"/>
            <w:vMerge/>
          </w:tcPr>
          <w:p w:rsidR="003B28D2" w:rsidRPr="003B28D2" w:rsidRDefault="003B28D2"/>
        </w:tc>
        <w:tc>
          <w:tcPr>
            <w:tcW w:w="1134" w:type="dxa"/>
            <w:vMerge/>
          </w:tcPr>
          <w:p w:rsidR="003B28D2" w:rsidRPr="003B28D2" w:rsidRDefault="003B28D2"/>
        </w:tc>
        <w:tc>
          <w:tcPr>
            <w:tcW w:w="1247" w:type="dxa"/>
            <w:vMerge/>
          </w:tcPr>
          <w:p w:rsidR="003B28D2" w:rsidRPr="003B28D2" w:rsidRDefault="003B28D2"/>
        </w:tc>
        <w:tc>
          <w:tcPr>
            <w:tcW w:w="1077" w:type="dxa"/>
            <w:vMerge/>
          </w:tcPr>
          <w:p w:rsidR="003B28D2" w:rsidRPr="003B28D2" w:rsidRDefault="003B28D2"/>
        </w:tc>
        <w:tc>
          <w:tcPr>
            <w:tcW w:w="567" w:type="dxa"/>
          </w:tcPr>
          <w:p w:rsidR="003B28D2" w:rsidRPr="003B28D2" w:rsidRDefault="003B28D2">
            <w:pPr>
              <w:spacing w:after="1" w:line="220" w:lineRule="atLeast"/>
              <w:jc w:val="center"/>
            </w:pPr>
            <w:r w:rsidRPr="003B28D2">
              <w:rPr>
                <w:rFonts w:ascii="Calibri" w:hAnsi="Calibri" w:cs="Calibri"/>
              </w:rPr>
              <w:t>Всего</w:t>
            </w:r>
          </w:p>
        </w:tc>
        <w:tc>
          <w:tcPr>
            <w:tcW w:w="1243" w:type="dxa"/>
          </w:tcPr>
          <w:p w:rsidR="003B28D2" w:rsidRPr="003B28D2" w:rsidRDefault="003B28D2">
            <w:pPr>
              <w:spacing w:after="1" w:line="220" w:lineRule="atLeast"/>
              <w:jc w:val="center"/>
            </w:pPr>
            <w:r w:rsidRPr="003B28D2">
              <w:rPr>
                <w:rFonts w:ascii="Calibri" w:hAnsi="Calibri" w:cs="Calibri"/>
              </w:rPr>
              <w:t>в том числе из импортированного вторичного сырья</w:t>
            </w:r>
          </w:p>
        </w:tc>
        <w:tc>
          <w:tcPr>
            <w:tcW w:w="1020" w:type="dxa"/>
            <w:vMerge/>
          </w:tcPr>
          <w:p w:rsidR="003B28D2" w:rsidRPr="003B28D2" w:rsidRDefault="003B28D2"/>
        </w:tc>
      </w:tr>
      <w:tr w:rsidR="003B28D2" w:rsidRPr="003B28D2">
        <w:tc>
          <w:tcPr>
            <w:tcW w:w="737" w:type="dxa"/>
          </w:tcPr>
          <w:p w:rsidR="003B28D2" w:rsidRPr="003B28D2" w:rsidRDefault="003B28D2">
            <w:pPr>
              <w:spacing w:after="1" w:line="220" w:lineRule="atLeast"/>
              <w:jc w:val="center"/>
            </w:pPr>
            <w:bookmarkStart w:id="8" w:name="P91"/>
            <w:bookmarkEnd w:id="8"/>
            <w:r w:rsidRPr="003B28D2">
              <w:rPr>
                <w:rFonts w:ascii="Calibri" w:hAnsi="Calibri" w:cs="Calibri"/>
              </w:rPr>
              <w:t>1</w:t>
            </w:r>
          </w:p>
        </w:tc>
        <w:tc>
          <w:tcPr>
            <w:tcW w:w="794" w:type="dxa"/>
          </w:tcPr>
          <w:p w:rsidR="003B28D2" w:rsidRPr="003B28D2" w:rsidRDefault="003B28D2">
            <w:pPr>
              <w:spacing w:after="1" w:line="220" w:lineRule="atLeast"/>
              <w:jc w:val="center"/>
            </w:pPr>
            <w:bookmarkStart w:id="9" w:name="P92"/>
            <w:bookmarkEnd w:id="9"/>
            <w:r w:rsidRPr="003B28D2">
              <w:rPr>
                <w:rFonts w:ascii="Calibri" w:hAnsi="Calibri" w:cs="Calibri"/>
              </w:rPr>
              <w:t>2</w:t>
            </w:r>
          </w:p>
        </w:tc>
        <w:tc>
          <w:tcPr>
            <w:tcW w:w="964" w:type="dxa"/>
          </w:tcPr>
          <w:p w:rsidR="003B28D2" w:rsidRPr="003B28D2" w:rsidRDefault="003B28D2">
            <w:pPr>
              <w:spacing w:after="1" w:line="220" w:lineRule="atLeast"/>
              <w:jc w:val="center"/>
            </w:pPr>
            <w:bookmarkStart w:id="10" w:name="P93"/>
            <w:bookmarkEnd w:id="10"/>
            <w:r w:rsidRPr="003B28D2">
              <w:rPr>
                <w:rFonts w:ascii="Calibri" w:hAnsi="Calibri" w:cs="Calibri"/>
              </w:rPr>
              <w:t>3</w:t>
            </w:r>
          </w:p>
        </w:tc>
        <w:tc>
          <w:tcPr>
            <w:tcW w:w="510" w:type="dxa"/>
          </w:tcPr>
          <w:p w:rsidR="003B28D2" w:rsidRPr="003B28D2" w:rsidRDefault="003B28D2">
            <w:pPr>
              <w:spacing w:after="1" w:line="220" w:lineRule="atLeast"/>
              <w:jc w:val="center"/>
            </w:pPr>
            <w:bookmarkStart w:id="11" w:name="P94"/>
            <w:bookmarkEnd w:id="11"/>
            <w:r w:rsidRPr="003B28D2">
              <w:rPr>
                <w:rFonts w:ascii="Calibri" w:hAnsi="Calibri" w:cs="Calibri"/>
              </w:rPr>
              <w:t>4</w:t>
            </w:r>
          </w:p>
        </w:tc>
        <w:tc>
          <w:tcPr>
            <w:tcW w:w="1224" w:type="dxa"/>
          </w:tcPr>
          <w:p w:rsidR="003B28D2" w:rsidRPr="003B28D2" w:rsidRDefault="003B28D2">
            <w:pPr>
              <w:spacing w:after="1" w:line="220" w:lineRule="atLeast"/>
              <w:jc w:val="center"/>
            </w:pPr>
            <w:bookmarkStart w:id="12" w:name="P95"/>
            <w:bookmarkEnd w:id="12"/>
            <w:r w:rsidRPr="003B28D2">
              <w:rPr>
                <w:rFonts w:ascii="Calibri" w:hAnsi="Calibri" w:cs="Calibri"/>
              </w:rPr>
              <w:t>5</w:t>
            </w:r>
          </w:p>
        </w:tc>
        <w:tc>
          <w:tcPr>
            <w:tcW w:w="1134" w:type="dxa"/>
          </w:tcPr>
          <w:p w:rsidR="003B28D2" w:rsidRPr="003B28D2" w:rsidRDefault="003B28D2">
            <w:pPr>
              <w:spacing w:after="1" w:line="220" w:lineRule="atLeast"/>
              <w:jc w:val="center"/>
            </w:pPr>
            <w:bookmarkStart w:id="13" w:name="P96"/>
            <w:bookmarkEnd w:id="13"/>
            <w:r w:rsidRPr="003B28D2">
              <w:rPr>
                <w:rFonts w:ascii="Calibri" w:hAnsi="Calibri" w:cs="Calibri"/>
              </w:rPr>
              <w:t>6</w:t>
            </w:r>
          </w:p>
        </w:tc>
        <w:tc>
          <w:tcPr>
            <w:tcW w:w="1134" w:type="dxa"/>
          </w:tcPr>
          <w:p w:rsidR="003B28D2" w:rsidRPr="003B28D2" w:rsidRDefault="003B28D2">
            <w:pPr>
              <w:spacing w:after="1" w:line="220" w:lineRule="atLeast"/>
              <w:jc w:val="center"/>
            </w:pPr>
            <w:bookmarkStart w:id="14" w:name="P97"/>
            <w:bookmarkEnd w:id="14"/>
            <w:r w:rsidRPr="003B28D2">
              <w:rPr>
                <w:rFonts w:ascii="Calibri" w:hAnsi="Calibri" w:cs="Calibri"/>
              </w:rPr>
              <w:t>7</w:t>
            </w:r>
          </w:p>
        </w:tc>
        <w:tc>
          <w:tcPr>
            <w:tcW w:w="1247" w:type="dxa"/>
          </w:tcPr>
          <w:p w:rsidR="003B28D2" w:rsidRPr="003B28D2" w:rsidRDefault="003B28D2">
            <w:pPr>
              <w:spacing w:after="1" w:line="220" w:lineRule="atLeast"/>
              <w:jc w:val="center"/>
            </w:pPr>
            <w:bookmarkStart w:id="15" w:name="P98"/>
            <w:bookmarkEnd w:id="15"/>
            <w:r w:rsidRPr="003B28D2">
              <w:rPr>
                <w:rFonts w:ascii="Calibri" w:hAnsi="Calibri" w:cs="Calibri"/>
              </w:rPr>
              <w:t>8</w:t>
            </w:r>
          </w:p>
        </w:tc>
        <w:tc>
          <w:tcPr>
            <w:tcW w:w="1077" w:type="dxa"/>
          </w:tcPr>
          <w:p w:rsidR="003B28D2" w:rsidRPr="003B28D2" w:rsidRDefault="003B28D2">
            <w:pPr>
              <w:spacing w:after="1" w:line="220" w:lineRule="atLeast"/>
              <w:jc w:val="center"/>
            </w:pPr>
            <w:bookmarkStart w:id="16" w:name="P99"/>
            <w:bookmarkEnd w:id="16"/>
            <w:r w:rsidRPr="003B28D2">
              <w:rPr>
                <w:rFonts w:ascii="Calibri" w:hAnsi="Calibri" w:cs="Calibri"/>
              </w:rPr>
              <w:t>9</w:t>
            </w:r>
          </w:p>
        </w:tc>
        <w:tc>
          <w:tcPr>
            <w:tcW w:w="567" w:type="dxa"/>
          </w:tcPr>
          <w:p w:rsidR="003B28D2" w:rsidRPr="003B28D2" w:rsidRDefault="003B28D2">
            <w:pPr>
              <w:spacing w:after="1" w:line="220" w:lineRule="atLeast"/>
              <w:jc w:val="center"/>
            </w:pPr>
            <w:bookmarkStart w:id="17" w:name="P100"/>
            <w:bookmarkEnd w:id="17"/>
            <w:r w:rsidRPr="003B28D2">
              <w:rPr>
                <w:rFonts w:ascii="Calibri" w:hAnsi="Calibri" w:cs="Calibri"/>
              </w:rPr>
              <w:t>10</w:t>
            </w:r>
          </w:p>
        </w:tc>
        <w:tc>
          <w:tcPr>
            <w:tcW w:w="1243" w:type="dxa"/>
          </w:tcPr>
          <w:p w:rsidR="003B28D2" w:rsidRPr="003B28D2" w:rsidRDefault="003B28D2">
            <w:pPr>
              <w:spacing w:after="1" w:line="220" w:lineRule="atLeast"/>
              <w:jc w:val="center"/>
            </w:pPr>
            <w:bookmarkStart w:id="18" w:name="P101"/>
            <w:bookmarkEnd w:id="18"/>
            <w:r w:rsidRPr="003B28D2">
              <w:rPr>
                <w:rFonts w:ascii="Calibri" w:hAnsi="Calibri" w:cs="Calibri"/>
              </w:rPr>
              <w:t>11</w:t>
            </w:r>
          </w:p>
        </w:tc>
        <w:tc>
          <w:tcPr>
            <w:tcW w:w="1020" w:type="dxa"/>
          </w:tcPr>
          <w:p w:rsidR="003B28D2" w:rsidRPr="003B28D2" w:rsidRDefault="003B28D2">
            <w:pPr>
              <w:spacing w:after="1" w:line="220" w:lineRule="atLeast"/>
              <w:jc w:val="center"/>
            </w:pPr>
            <w:bookmarkStart w:id="19" w:name="P102"/>
            <w:bookmarkEnd w:id="19"/>
            <w:r w:rsidRPr="003B28D2">
              <w:rPr>
                <w:rFonts w:ascii="Calibri" w:hAnsi="Calibri" w:cs="Calibri"/>
              </w:rPr>
              <w:t>12</w:t>
            </w:r>
          </w:p>
        </w:tc>
      </w:tr>
      <w:tr w:rsidR="003B28D2" w:rsidRPr="003B28D2">
        <w:tc>
          <w:tcPr>
            <w:tcW w:w="737" w:type="dxa"/>
          </w:tcPr>
          <w:p w:rsidR="003B28D2" w:rsidRPr="003B28D2" w:rsidRDefault="003B28D2">
            <w:pPr>
              <w:spacing w:after="1" w:line="220" w:lineRule="atLeast"/>
            </w:pPr>
          </w:p>
        </w:tc>
        <w:tc>
          <w:tcPr>
            <w:tcW w:w="794" w:type="dxa"/>
          </w:tcPr>
          <w:p w:rsidR="003B28D2" w:rsidRPr="003B28D2" w:rsidRDefault="003B28D2">
            <w:pPr>
              <w:spacing w:after="1" w:line="220" w:lineRule="atLeast"/>
            </w:pPr>
          </w:p>
        </w:tc>
        <w:tc>
          <w:tcPr>
            <w:tcW w:w="964" w:type="dxa"/>
          </w:tcPr>
          <w:p w:rsidR="003B28D2" w:rsidRPr="003B28D2" w:rsidRDefault="003B28D2">
            <w:pPr>
              <w:spacing w:after="1" w:line="220" w:lineRule="atLeast"/>
            </w:pPr>
          </w:p>
        </w:tc>
        <w:tc>
          <w:tcPr>
            <w:tcW w:w="510" w:type="dxa"/>
          </w:tcPr>
          <w:p w:rsidR="003B28D2" w:rsidRPr="003B28D2" w:rsidRDefault="003B28D2">
            <w:pPr>
              <w:spacing w:after="1" w:line="220" w:lineRule="atLeast"/>
            </w:pPr>
          </w:p>
        </w:tc>
        <w:tc>
          <w:tcPr>
            <w:tcW w:w="1224" w:type="dxa"/>
          </w:tcPr>
          <w:p w:rsidR="003B28D2" w:rsidRPr="003B28D2" w:rsidRDefault="003B28D2">
            <w:pPr>
              <w:spacing w:after="1" w:line="220" w:lineRule="atLeast"/>
            </w:pPr>
          </w:p>
        </w:tc>
        <w:tc>
          <w:tcPr>
            <w:tcW w:w="1134" w:type="dxa"/>
          </w:tcPr>
          <w:p w:rsidR="003B28D2" w:rsidRPr="003B28D2" w:rsidRDefault="003B28D2">
            <w:pPr>
              <w:spacing w:after="1" w:line="220" w:lineRule="atLeast"/>
            </w:pPr>
          </w:p>
        </w:tc>
        <w:tc>
          <w:tcPr>
            <w:tcW w:w="1134" w:type="dxa"/>
          </w:tcPr>
          <w:p w:rsidR="003B28D2" w:rsidRPr="003B28D2" w:rsidRDefault="003B28D2">
            <w:pPr>
              <w:spacing w:after="1" w:line="220" w:lineRule="atLeast"/>
            </w:pPr>
          </w:p>
        </w:tc>
        <w:tc>
          <w:tcPr>
            <w:tcW w:w="1247" w:type="dxa"/>
          </w:tcPr>
          <w:p w:rsidR="003B28D2" w:rsidRPr="003B28D2" w:rsidRDefault="003B28D2">
            <w:pPr>
              <w:spacing w:after="1" w:line="220" w:lineRule="atLeast"/>
            </w:pPr>
          </w:p>
        </w:tc>
        <w:tc>
          <w:tcPr>
            <w:tcW w:w="1077" w:type="dxa"/>
          </w:tcPr>
          <w:p w:rsidR="003B28D2" w:rsidRPr="003B28D2" w:rsidRDefault="003B28D2">
            <w:pPr>
              <w:spacing w:after="1" w:line="220" w:lineRule="atLeast"/>
            </w:pPr>
          </w:p>
        </w:tc>
        <w:tc>
          <w:tcPr>
            <w:tcW w:w="567" w:type="dxa"/>
          </w:tcPr>
          <w:p w:rsidR="003B28D2" w:rsidRPr="003B28D2" w:rsidRDefault="003B28D2">
            <w:pPr>
              <w:spacing w:after="1" w:line="220" w:lineRule="atLeast"/>
            </w:pPr>
          </w:p>
        </w:tc>
        <w:tc>
          <w:tcPr>
            <w:tcW w:w="1243" w:type="dxa"/>
          </w:tcPr>
          <w:p w:rsidR="003B28D2" w:rsidRPr="003B28D2" w:rsidRDefault="003B28D2">
            <w:pPr>
              <w:spacing w:after="1" w:line="220" w:lineRule="atLeast"/>
            </w:pPr>
          </w:p>
        </w:tc>
        <w:tc>
          <w:tcPr>
            <w:tcW w:w="1020" w:type="dxa"/>
          </w:tcPr>
          <w:p w:rsidR="003B28D2" w:rsidRPr="003B28D2" w:rsidRDefault="003B28D2">
            <w:pPr>
              <w:spacing w:after="1" w:line="220" w:lineRule="atLeast"/>
            </w:pPr>
          </w:p>
        </w:tc>
      </w:tr>
      <w:tr w:rsidR="003B28D2" w:rsidRPr="003B28D2">
        <w:tc>
          <w:tcPr>
            <w:tcW w:w="737" w:type="dxa"/>
          </w:tcPr>
          <w:p w:rsidR="003B28D2" w:rsidRPr="003B28D2" w:rsidRDefault="003B28D2">
            <w:pPr>
              <w:spacing w:after="1" w:line="220" w:lineRule="atLeast"/>
            </w:pPr>
          </w:p>
        </w:tc>
        <w:tc>
          <w:tcPr>
            <w:tcW w:w="794" w:type="dxa"/>
          </w:tcPr>
          <w:p w:rsidR="003B28D2" w:rsidRPr="003B28D2" w:rsidRDefault="003B28D2">
            <w:pPr>
              <w:spacing w:after="1" w:line="220" w:lineRule="atLeast"/>
            </w:pPr>
          </w:p>
        </w:tc>
        <w:tc>
          <w:tcPr>
            <w:tcW w:w="964" w:type="dxa"/>
          </w:tcPr>
          <w:p w:rsidR="003B28D2" w:rsidRPr="003B28D2" w:rsidRDefault="003B28D2">
            <w:pPr>
              <w:spacing w:after="1" w:line="220" w:lineRule="atLeast"/>
            </w:pPr>
          </w:p>
        </w:tc>
        <w:tc>
          <w:tcPr>
            <w:tcW w:w="510" w:type="dxa"/>
          </w:tcPr>
          <w:p w:rsidR="003B28D2" w:rsidRPr="003B28D2" w:rsidRDefault="003B28D2">
            <w:pPr>
              <w:spacing w:after="1" w:line="220" w:lineRule="atLeast"/>
            </w:pPr>
          </w:p>
        </w:tc>
        <w:tc>
          <w:tcPr>
            <w:tcW w:w="1224" w:type="dxa"/>
          </w:tcPr>
          <w:p w:rsidR="003B28D2" w:rsidRPr="003B28D2" w:rsidRDefault="003B28D2">
            <w:pPr>
              <w:spacing w:after="1" w:line="220" w:lineRule="atLeast"/>
            </w:pPr>
          </w:p>
        </w:tc>
        <w:tc>
          <w:tcPr>
            <w:tcW w:w="1134" w:type="dxa"/>
          </w:tcPr>
          <w:p w:rsidR="003B28D2" w:rsidRPr="003B28D2" w:rsidRDefault="003B28D2">
            <w:pPr>
              <w:spacing w:after="1" w:line="220" w:lineRule="atLeast"/>
            </w:pPr>
          </w:p>
        </w:tc>
        <w:tc>
          <w:tcPr>
            <w:tcW w:w="1134" w:type="dxa"/>
          </w:tcPr>
          <w:p w:rsidR="003B28D2" w:rsidRPr="003B28D2" w:rsidRDefault="003B28D2">
            <w:pPr>
              <w:spacing w:after="1" w:line="220" w:lineRule="atLeast"/>
            </w:pPr>
          </w:p>
        </w:tc>
        <w:tc>
          <w:tcPr>
            <w:tcW w:w="1247" w:type="dxa"/>
          </w:tcPr>
          <w:p w:rsidR="003B28D2" w:rsidRPr="003B28D2" w:rsidRDefault="003B28D2">
            <w:pPr>
              <w:spacing w:after="1" w:line="220" w:lineRule="atLeast"/>
            </w:pPr>
          </w:p>
        </w:tc>
        <w:tc>
          <w:tcPr>
            <w:tcW w:w="1077" w:type="dxa"/>
          </w:tcPr>
          <w:p w:rsidR="003B28D2" w:rsidRPr="003B28D2" w:rsidRDefault="003B28D2">
            <w:pPr>
              <w:spacing w:after="1" w:line="220" w:lineRule="atLeast"/>
            </w:pPr>
          </w:p>
        </w:tc>
        <w:tc>
          <w:tcPr>
            <w:tcW w:w="567" w:type="dxa"/>
          </w:tcPr>
          <w:p w:rsidR="003B28D2" w:rsidRPr="003B28D2" w:rsidRDefault="003B28D2">
            <w:pPr>
              <w:spacing w:after="1" w:line="220" w:lineRule="atLeast"/>
            </w:pPr>
          </w:p>
        </w:tc>
        <w:tc>
          <w:tcPr>
            <w:tcW w:w="1243" w:type="dxa"/>
          </w:tcPr>
          <w:p w:rsidR="003B28D2" w:rsidRPr="003B28D2" w:rsidRDefault="003B28D2">
            <w:pPr>
              <w:spacing w:after="1" w:line="220" w:lineRule="atLeast"/>
            </w:pPr>
          </w:p>
        </w:tc>
        <w:tc>
          <w:tcPr>
            <w:tcW w:w="1020" w:type="dxa"/>
          </w:tcPr>
          <w:p w:rsidR="003B28D2" w:rsidRPr="003B28D2" w:rsidRDefault="003B28D2">
            <w:pPr>
              <w:spacing w:after="1" w:line="220" w:lineRule="atLeast"/>
            </w:pPr>
          </w:p>
        </w:tc>
      </w:tr>
    </w:tbl>
    <w:p w:rsidR="003B28D2" w:rsidRPr="003B28D2" w:rsidRDefault="003B28D2">
      <w:pPr>
        <w:sectPr w:rsidR="003B28D2" w:rsidRPr="003B28D2">
          <w:pgSz w:w="16838" w:h="11905" w:orient="landscape"/>
          <w:pgMar w:top="1418" w:right="1134" w:bottom="1274" w:left="1418" w:header="0" w:footer="0" w:gutter="0"/>
          <w:cols w:space="720"/>
          <w:titlePg/>
        </w:sectPr>
      </w:pPr>
    </w:p>
    <w:p w:rsidR="003B28D2" w:rsidRPr="003B28D2" w:rsidRDefault="003B28D2">
      <w:pPr>
        <w:spacing w:after="1" w:line="220" w:lineRule="atLeast"/>
        <w:jc w:val="both"/>
      </w:pPr>
    </w:p>
    <w:p w:rsidR="003B28D2" w:rsidRPr="003B28D2" w:rsidRDefault="003B28D2">
      <w:pPr>
        <w:spacing w:after="1" w:line="220" w:lineRule="atLeast"/>
        <w:jc w:val="center"/>
        <w:outlineLvl w:val="1"/>
      </w:pPr>
      <w:bookmarkStart w:id="20" w:name="P128"/>
      <w:bookmarkEnd w:id="20"/>
      <w:r w:rsidRPr="003B28D2">
        <w:rPr>
          <w:rFonts w:ascii="Calibri" w:hAnsi="Calibri" w:cs="Calibri"/>
        </w:rPr>
        <w:t>Раздел II. Производство</w:t>
      </w:r>
    </w:p>
    <w:p w:rsidR="003B28D2" w:rsidRPr="003B28D2" w:rsidRDefault="003B28D2">
      <w:pPr>
        <w:spacing w:after="1" w:line="220" w:lineRule="atLeast"/>
        <w:jc w:val="center"/>
      </w:pPr>
      <w:r w:rsidRPr="003B28D2">
        <w:rPr>
          <w:rFonts w:ascii="Calibri" w:hAnsi="Calibri" w:cs="Calibri"/>
        </w:rPr>
        <w:t>и использование вторичного сырья (ВС), тонна</w:t>
      </w:r>
    </w:p>
    <w:p w:rsidR="003B28D2" w:rsidRPr="003B28D2" w:rsidRDefault="003B28D2">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907"/>
        <w:gridCol w:w="1474"/>
        <w:gridCol w:w="624"/>
        <w:gridCol w:w="1417"/>
        <w:gridCol w:w="1077"/>
        <w:gridCol w:w="1134"/>
      </w:tblGrid>
      <w:tr w:rsidR="003B28D2" w:rsidRPr="003B28D2">
        <w:tc>
          <w:tcPr>
            <w:tcW w:w="850" w:type="dxa"/>
            <w:vMerge w:val="restart"/>
          </w:tcPr>
          <w:p w:rsidR="003B28D2" w:rsidRPr="003B28D2" w:rsidRDefault="003B28D2">
            <w:pPr>
              <w:spacing w:after="1" w:line="220" w:lineRule="atLeast"/>
              <w:jc w:val="center"/>
            </w:pPr>
            <w:r w:rsidRPr="003B28D2">
              <w:rPr>
                <w:rFonts w:ascii="Calibri" w:hAnsi="Calibri" w:cs="Calibri"/>
              </w:rPr>
              <w:t>Наименование вторичного сырья</w:t>
            </w:r>
          </w:p>
        </w:tc>
        <w:tc>
          <w:tcPr>
            <w:tcW w:w="680" w:type="dxa"/>
            <w:vMerge w:val="restart"/>
          </w:tcPr>
          <w:p w:rsidR="003B28D2" w:rsidRPr="003B28D2" w:rsidRDefault="003B28D2">
            <w:pPr>
              <w:spacing w:after="1" w:line="220" w:lineRule="atLeast"/>
              <w:jc w:val="center"/>
            </w:pPr>
            <w:r w:rsidRPr="003B28D2">
              <w:rPr>
                <w:rFonts w:ascii="Calibri" w:hAnsi="Calibri" w:cs="Calibri"/>
              </w:rPr>
              <w:t>Код ОКПД</w:t>
            </w:r>
            <w:proofErr w:type="gramStart"/>
            <w:r w:rsidRPr="003B28D2">
              <w:rPr>
                <w:rFonts w:ascii="Calibri" w:hAnsi="Calibri" w:cs="Calibri"/>
              </w:rPr>
              <w:t>2</w:t>
            </w:r>
            <w:proofErr w:type="gramEnd"/>
          </w:p>
        </w:tc>
        <w:tc>
          <w:tcPr>
            <w:tcW w:w="850" w:type="dxa"/>
            <w:vMerge w:val="restart"/>
          </w:tcPr>
          <w:p w:rsidR="003B28D2" w:rsidRPr="003B28D2" w:rsidRDefault="003B28D2">
            <w:pPr>
              <w:spacing w:after="1" w:line="220" w:lineRule="atLeast"/>
              <w:jc w:val="center"/>
            </w:pPr>
            <w:r w:rsidRPr="003B28D2">
              <w:rPr>
                <w:rFonts w:ascii="Calibri" w:hAnsi="Calibri" w:cs="Calibri"/>
              </w:rPr>
              <w:t>Наличие вторичного сырья на начало отчетного периода</w:t>
            </w:r>
          </w:p>
        </w:tc>
        <w:tc>
          <w:tcPr>
            <w:tcW w:w="907" w:type="dxa"/>
            <w:vMerge w:val="restart"/>
          </w:tcPr>
          <w:p w:rsidR="003B28D2" w:rsidRPr="003B28D2" w:rsidRDefault="003B28D2">
            <w:pPr>
              <w:spacing w:after="1" w:line="220" w:lineRule="atLeast"/>
              <w:jc w:val="center"/>
            </w:pPr>
            <w:r w:rsidRPr="003B28D2">
              <w:rPr>
                <w:rFonts w:ascii="Calibri" w:hAnsi="Calibri" w:cs="Calibri"/>
              </w:rPr>
              <w:t>Произведено вторичного сырья за отчетный период</w:t>
            </w:r>
          </w:p>
        </w:tc>
        <w:tc>
          <w:tcPr>
            <w:tcW w:w="1474" w:type="dxa"/>
            <w:vMerge w:val="restart"/>
          </w:tcPr>
          <w:p w:rsidR="003B28D2" w:rsidRPr="003B28D2" w:rsidRDefault="003B28D2">
            <w:pPr>
              <w:spacing w:after="1" w:line="220" w:lineRule="atLeast"/>
              <w:jc w:val="center"/>
            </w:pPr>
            <w:r w:rsidRPr="003B28D2">
              <w:rPr>
                <w:rFonts w:ascii="Calibri" w:hAnsi="Calibri" w:cs="Calibri"/>
              </w:rPr>
              <w:t>Поступило вторичного сырья от других предприятий за отчетный период</w:t>
            </w:r>
          </w:p>
        </w:tc>
        <w:tc>
          <w:tcPr>
            <w:tcW w:w="2041" w:type="dxa"/>
            <w:gridSpan w:val="2"/>
          </w:tcPr>
          <w:p w:rsidR="003B28D2" w:rsidRPr="003B28D2" w:rsidRDefault="003B28D2">
            <w:pPr>
              <w:spacing w:after="1" w:line="220" w:lineRule="atLeast"/>
              <w:jc w:val="center"/>
            </w:pPr>
            <w:r w:rsidRPr="003B28D2">
              <w:rPr>
                <w:rFonts w:ascii="Calibri" w:hAnsi="Calibri" w:cs="Calibri"/>
              </w:rPr>
              <w:t>Использовано вторичного сырья за отчетный период</w:t>
            </w:r>
          </w:p>
        </w:tc>
        <w:tc>
          <w:tcPr>
            <w:tcW w:w="1077" w:type="dxa"/>
            <w:vMerge w:val="restart"/>
          </w:tcPr>
          <w:p w:rsidR="003B28D2" w:rsidRPr="003B28D2" w:rsidRDefault="003B28D2">
            <w:pPr>
              <w:spacing w:after="1" w:line="220" w:lineRule="atLeast"/>
              <w:jc w:val="center"/>
            </w:pPr>
            <w:r w:rsidRPr="003B28D2">
              <w:rPr>
                <w:rFonts w:ascii="Calibri" w:hAnsi="Calibri" w:cs="Calibri"/>
              </w:rPr>
              <w:t>Отгружено вторичного сырья за отчетный период</w:t>
            </w:r>
          </w:p>
        </w:tc>
        <w:tc>
          <w:tcPr>
            <w:tcW w:w="1134" w:type="dxa"/>
            <w:vMerge w:val="restart"/>
          </w:tcPr>
          <w:p w:rsidR="003B28D2" w:rsidRPr="003B28D2" w:rsidRDefault="003B28D2">
            <w:pPr>
              <w:spacing w:after="1" w:line="220" w:lineRule="atLeast"/>
              <w:jc w:val="center"/>
            </w:pPr>
            <w:r w:rsidRPr="003B28D2">
              <w:rPr>
                <w:rFonts w:ascii="Calibri" w:hAnsi="Calibri" w:cs="Calibri"/>
              </w:rPr>
              <w:t>Остаток вторичного сырья на конец отчетного периода</w:t>
            </w:r>
          </w:p>
        </w:tc>
      </w:tr>
      <w:tr w:rsidR="003B28D2" w:rsidRPr="003B28D2">
        <w:tc>
          <w:tcPr>
            <w:tcW w:w="850" w:type="dxa"/>
            <w:vMerge/>
          </w:tcPr>
          <w:p w:rsidR="003B28D2" w:rsidRPr="003B28D2" w:rsidRDefault="003B28D2"/>
        </w:tc>
        <w:tc>
          <w:tcPr>
            <w:tcW w:w="680" w:type="dxa"/>
            <w:vMerge/>
          </w:tcPr>
          <w:p w:rsidR="003B28D2" w:rsidRPr="003B28D2" w:rsidRDefault="003B28D2"/>
        </w:tc>
        <w:tc>
          <w:tcPr>
            <w:tcW w:w="850" w:type="dxa"/>
            <w:vMerge/>
          </w:tcPr>
          <w:p w:rsidR="003B28D2" w:rsidRPr="003B28D2" w:rsidRDefault="003B28D2"/>
        </w:tc>
        <w:tc>
          <w:tcPr>
            <w:tcW w:w="907" w:type="dxa"/>
            <w:vMerge/>
          </w:tcPr>
          <w:p w:rsidR="003B28D2" w:rsidRPr="003B28D2" w:rsidRDefault="003B28D2"/>
        </w:tc>
        <w:tc>
          <w:tcPr>
            <w:tcW w:w="1474" w:type="dxa"/>
            <w:vMerge/>
          </w:tcPr>
          <w:p w:rsidR="003B28D2" w:rsidRPr="003B28D2" w:rsidRDefault="003B28D2"/>
        </w:tc>
        <w:tc>
          <w:tcPr>
            <w:tcW w:w="624" w:type="dxa"/>
          </w:tcPr>
          <w:p w:rsidR="003B28D2" w:rsidRPr="003B28D2" w:rsidRDefault="003B28D2">
            <w:pPr>
              <w:spacing w:after="1" w:line="220" w:lineRule="atLeast"/>
              <w:jc w:val="center"/>
            </w:pPr>
            <w:r w:rsidRPr="003B28D2">
              <w:rPr>
                <w:rFonts w:ascii="Calibri" w:hAnsi="Calibri" w:cs="Calibri"/>
              </w:rPr>
              <w:t>Всего</w:t>
            </w:r>
          </w:p>
        </w:tc>
        <w:tc>
          <w:tcPr>
            <w:tcW w:w="1417" w:type="dxa"/>
          </w:tcPr>
          <w:p w:rsidR="003B28D2" w:rsidRPr="003B28D2" w:rsidRDefault="003B28D2">
            <w:pPr>
              <w:spacing w:after="1" w:line="220" w:lineRule="atLeast"/>
              <w:jc w:val="center"/>
            </w:pPr>
            <w:r w:rsidRPr="003B28D2">
              <w:rPr>
                <w:rFonts w:ascii="Calibri" w:hAnsi="Calibri" w:cs="Calibri"/>
              </w:rPr>
              <w:t>в том числе для внутреннего потребления</w:t>
            </w:r>
          </w:p>
        </w:tc>
        <w:tc>
          <w:tcPr>
            <w:tcW w:w="1077" w:type="dxa"/>
            <w:vMerge/>
          </w:tcPr>
          <w:p w:rsidR="003B28D2" w:rsidRPr="003B28D2" w:rsidRDefault="003B28D2"/>
        </w:tc>
        <w:tc>
          <w:tcPr>
            <w:tcW w:w="1134" w:type="dxa"/>
            <w:vMerge/>
          </w:tcPr>
          <w:p w:rsidR="003B28D2" w:rsidRPr="003B28D2" w:rsidRDefault="003B28D2"/>
        </w:tc>
      </w:tr>
      <w:tr w:rsidR="003B28D2" w:rsidRPr="003B28D2">
        <w:tc>
          <w:tcPr>
            <w:tcW w:w="850" w:type="dxa"/>
          </w:tcPr>
          <w:p w:rsidR="003B28D2" w:rsidRPr="003B28D2" w:rsidRDefault="003B28D2">
            <w:pPr>
              <w:spacing w:after="1" w:line="220" w:lineRule="atLeast"/>
              <w:jc w:val="center"/>
            </w:pPr>
            <w:bookmarkStart w:id="21" w:name="P141"/>
            <w:bookmarkEnd w:id="21"/>
            <w:r w:rsidRPr="003B28D2">
              <w:rPr>
                <w:rFonts w:ascii="Calibri" w:hAnsi="Calibri" w:cs="Calibri"/>
              </w:rPr>
              <w:t>1</w:t>
            </w:r>
          </w:p>
        </w:tc>
        <w:tc>
          <w:tcPr>
            <w:tcW w:w="680" w:type="dxa"/>
          </w:tcPr>
          <w:p w:rsidR="003B28D2" w:rsidRPr="003B28D2" w:rsidRDefault="003B28D2">
            <w:pPr>
              <w:spacing w:after="1" w:line="220" w:lineRule="atLeast"/>
              <w:jc w:val="center"/>
            </w:pPr>
            <w:bookmarkStart w:id="22" w:name="P142"/>
            <w:bookmarkEnd w:id="22"/>
            <w:r w:rsidRPr="003B28D2">
              <w:rPr>
                <w:rFonts w:ascii="Calibri" w:hAnsi="Calibri" w:cs="Calibri"/>
              </w:rPr>
              <w:t>2</w:t>
            </w:r>
          </w:p>
        </w:tc>
        <w:tc>
          <w:tcPr>
            <w:tcW w:w="850" w:type="dxa"/>
          </w:tcPr>
          <w:p w:rsidR="003B28D2" w:rsidRPr="003B28D2" w:rsidRDefault="003B28D2">
            <w:pPr>
              <w:spacing w:after="1" w:line="220" w:lineRule="atLeast"/>
              <w:jc w:val="center"/>
            </w:pPr>
            <w:bookmarkStart w:id="23" w:name="P143"/>
            <w:bookmarkEnd w:id="23"/>
            <w:r w:rsidRPr="003B28D2">
              <w:rPr>
                <w:rFonts w:ascii="Calibri" w:hAnsi="Calibri" w:cs="Calibri"/>
              </w:rPr>
              <w:t>3</w:t>
            </w:r>
          </w:p>
        </w:tc>
        <w:tc>
          <w:tcPr>
            <w:tcW w:w="907" w:type="dxa"/>
          </w:tcPr>
          <w:p w:rsidR="003B28D2" w:rsidRPr="003B28D2" w:rsidRDefault="003B28D2">
            <w:pPr>
              <w:spacing w:after="1" w:line="220" w:lineRule="atLeast"/>
              <w:jc w:val="center"/>
            </w:pPr>
            <w:bookmarkStart w:id="24" w:name="P144"/>
            <w:bookmarkEnd w:id="24"/>
            <w:r w:rsidRPr="003B28D2">
              <w:rPr>
                <w:rFonts w:ascii="Calibri" w:hAnsi="Calibri" w:cs="Calibri"/>
              </w:rPr>
              <w:t>4</w:t>
            </w:r>
          </w:p>
        </w:tc>
        <w:tc>
          <w:tcPr>
            <w:tcW w:w="1474" w:type="dxa"/>
          </w:tcPr>
          <w:p w:rsidR="003B28D2" w:rsidRPr="003B28D2" w:rsidRDefault="003B28D2">
            <w:pPr>
              <w:spacing w:after="1" w:line="220" w:lineRule="atLeast"/>
              <w:jc w:val="center"/>
            </w:pPr>
            <w:bookmarkStart w:id="25" w:name="P145"/>
            <w:bookmarkEnd w:id="25"/>
            <w:r w:rsidRPr="003B28D2">
              <w:rPr>
                <w:rFonts w:ascii="Calibri" w:hAnsi="Calibri" w:cs="Calibri"/>
              </w:rPr>
              <w:t>5</w:t>
            </w:r>
          </w:p>
        </w:tc>
        <w:tc>
          <w:tcPr>
            <w:tcW w:w="624" w:type="dxa"/>
          </w:tcPr>
          <w:p w:rsidR="003B28D2" w:rsidRPr="003B28D2" w:rsidRDefault="003B28D2">
            <w:pPr>
              <w:spacing w:after="1" w:line="220" w:lineRule="atLeast"/>
              <w:jc w:val="center"/>
            </w:pPr>
            <w:bookmarkStart w:id="26" w:name="P146"/>
            <w:bookmarkEnd w:id="26"/>
            <w:r w:rsidRPr="003B28D2">
              <w:rPr>
                <w:rFonts w:ascii="Calibri" w:hAnsi="Calibri" w:cs="Calibri"/>
              </w:rPr>
              <w:t>6</w:t>
            </w:r>
          </w:p>
        </w:tc>
        <w:tc>
          <w:tcPr>
            <w:tcW w:w="1417" w:type="dxa"/>
          </w:tcPr>
          <w:p w:rsidR="003B28D2" w:rsidRPr="003B28D2" w:rsidRDefault="003B28D2">
            <w:pPr>
              <w:spacing w:after="1" w:line="220" w:lineRule="atLeast"/>
              <w:jc w:val="center"/>
            </w:pPr>
            <w:bookmarkStart w:id="27" w:name="P147"/>
            <w:bookmarkEnd w:id="27"/>
            <w:r w:rsidRPr="003B28D2">
              <w:rPr>
                <w:rFonts w:ascii="Calibri" w:hAnsi="Calibri" w:cs="Calibri"/>
              </w:rPr>
              <w:t>7</w:t>
            </w:r>
          </w:p>
        </w:tc>
        <w:tc>
          <w:tcPr>
            <w:tcW w:w="1077" w:type="dxa"/>
          </w:tcPr>
          <w:p w:rsidR="003B28D2" w:rsidRPr="003B28D2" w:rsidRDefault="003B28D2">
            <w:pPr>
              <w:spacing w:after="1" w:line="220" w:lineRule="atLeast"/>
              <w:jc w:val="center"/>
            </w:pPr>
            <w:bookmarkStart w:id="28" w:name="P148"/>
            <w:bookmarkEnd w:id="28"/>
            <w:r w:rsidRPr="003B28D2">
              <w:rPr>
                <w:rFonts w:ascii="Calibri" w:hAnsi="Calibri" w:cs="Calibri"/>
              </w:rPr>
              <w:t>8</w:t>
            </w:r>
          </w:p>
        </w:tc>
        <w:tc>
          <w:tcPr>
            <w:tcW w:w="1134" w:type="dxa"/>
          </w:tcPr>
          <w:p w:rsidR="003B28D2" w:rsidRPr="003B28D2" w:rsidRDefault="003B28D2">
            <w:pPr>
              <w:spacing w:after="1" w:line="220" w:lineRule="atLeast"/>
              <w:jc w:val="center"/>
            </w:pPr>
            <w:bookmarkStart w:id="29" w:name="P149"/>
            <w:bookmarkEnd w:id="29"/>
            <w:r w:rsidRPr="003B28D2">
              <w:rPr>
                <w:rFonts w:ascii="Calibri" w:hAnsi="Calibri" w:cs="Calibri"/>
              </w:rPr>
              <w:t>9</w:t>
            </w:r>
          </w:p>
        </w:tc>
      </w:tr>
      <w:tr w:rsidR="003B28D2" w:rsidRPr="003B28D2">
        <w:tc>
          <w:tcPr>
            <w:tcW w:w="850" w:type="dxa"/>
          </w:tcPr>
          <w:p w:rsidR="003B28D2" w:rsidRPr="003B28D2" w:rsidRDefault="003B28D2">
            <w:pPr>
              <w:spacing w:after="1" w:line="220" w:lineRule="atLeast"/>
            </w:pPr>
          </w:p>
        </w:tc>
        <w:tc>
          <w:tcPr>
            <w:tcW w:w="680" w:type="dxa"/>
          </w:tcPr>
          <w:p w:rsidR="003B28D2" w:rsidRPr="003B28D2" w:rsidRDefault="003B28D2">
            <w:pPr>
              <w:spacing w:after="1" w:line="220" w:lineRule="atLeast"/>
            </w:pPr>
          </w:p>
        </w:tc>
        <w:tc>
          <w:tcPr>
            <w:tcW w:w="850" w:type="dxa"/>
          </w:tcPr>
          <w:p w:rsidR="003B28D2" w:rsidRPr="003B28D2" w:rsidRDefault="003B28D2">
            <w:pPr>
              <w:spacing w:after="1" w:line="220" w:lineRule="atLeast"/>
            </w:pPr>
          </w:p>
        </w:tc>
        <w:tc>
          <w:tcPr>
            <w:tcW w:w="907" w:type="dxa"/>
          </w:tcPr>
          <w:p w:rsidR="003B28D2" w:rsidRPr="003B28D2" w:rsidRDefault="003B28D2">
            <w:pPr>
              <w:spacing w:after="1" w:line="220" w:lineRule="atLeast"/>
            </w:pPr>
          </w:p>
        </w:tc>
        <w:tc>
          <w:tcPr>
            <w:tcW w:w="1474" w:type="dxa"/>
          </w:tcPr>
          <w:p w:rsidR="003B28D2" w:rsidRPr="003B28D2" w:rsidRDefault="003B28D2">
            <w:pPr>
              <w:spacing w:after="1" w:line="220" w:lineRule="atLeast"/>
            </w:pPr>
          </w:p>
        </w:tc>
        <w:tc>
          <w:tcPr>
            <w:tcW w:w="624" w:type="dxa"/>
          </w:tcPr>
          <w:p w:rsidR="003B28D2" w:rsidRPr="003B28D2" w:rsidRDefault="003B28D2">
            <w:pPr>
              <w:spacing w:after="1" w:line="220" w:lineRule="atLeast"/>
            </w:pPr>
          </w:p>
        </w:tc>
        <w:tc>
          <w:tcPr>
            <w:tcW w:w="1417" w:type="dxa"/>
          </w:tcPr>
          <w:p w:rsidR="003B28D2" w:rsidRPr="003B28D2" w:rsidRDefault="003B28D2">
            <w:pPr>
              <w:spacing w:after="1" w:line="220" w:lineRule="atLeast"/>
            </w:pPr>
          </w:p>
        </w:tc>
        <w:tc>
          <w:tcPr>
            <w:tcW w:w="1077" w:type="dxa"/>
          </w:tcPr>
          <w:p w:rsidR="003B28D2" w:rsidRPr="003B28D2" w:rsidRDefault="003B28D2">
            <w:pPr>
              <w:spacing w:after="1" w:line="220" w:lineRule="atLeast"/>
            </w:pPr>
          </w:p>
        </w:tc>
        <w:tc>
          <w:tcPr>
            <w:tcW w:w="1134" w:type="dxa"/>
          </w:tcPr>
          <w:p w:rsidR="003B28D2" w:rsidRPr="003B28D2" w:rsidRDefault="003B28D2">
            <w:pPr>
              <w:spacing w:after="1" w:line="220" w:lineRule="atLeast"/>
            </w:pPr>
          </w:p>
        </w:tc>
      </w:tr>
      <w:tr w:rsidR="003B28D2" w:rsidRPr="003B28D2">
        <w:tc>
          <w:tcPr>
            <w:tcW w:w="850" w:type="dxa"/>
          </w:tcPr>
          <w:p w:rsidR="003B28D2" w:rsidRPr="003B28D2" w:rsidRDefault="003B28D2">
            <w:pPr>
              <w:spacing w:after="1" w:line="220" w:lineRule="atLeast"/>
            </w:pPr>
          </w:p>
        </w:tc>
        <w:tc>
          <w:tcPr>
            <w:tcW w:w="680" w:type="dxa"/>
          </w:tcPr>
          <w:p w:rsidR="003B28D2" w:rsidRPr="003B28D2" w:rsidRDefault="003B28D2">
            <w:pPr>
              <w:spacing w:after="1" w:line="220" w:lineRule="atLeast"/>
            </w:pPr>
          </w:p>
        </w:tc>
        <w:tc>
          <w:tcPr>
            <w:tcW w:w="850" w:type="dxa"/>
          </w:tcPr>
          <w:p w:rsidR="003B28D2" w:rsidRPr="003B28D2" w:rsidRDefault="003B28D2">
            <w:pPr>
              <w:spacing w:after="1" w:line="220" w:lineRule="atLeast"/>
            </w:pPr>
          </w:p>
        </w:tc>
        <w:tc>
          <w:tcPr>
            <w:tcW w:w="907" w:type="dxa"/>
          </w:tcPr>
          <w:p w:rsidR="003B28D2" w:rsidRPr="003B28D2" w:rsidRDefault="003B28D2">
            <w:pPr>
              <w:spacing w:after="1" w:line="220" w:lineRule="atLeast"/>
            </w:pPr>
          </w:p>
        </w:tc>
        <w:tc>
          <w:tcPr>
            <w:tcW w:w="1474" w:type="dxa"/>
          </w:tcPr>
          <w:p w:rsidR="003B28D2" w:rsidRPr="003B28D2" w:rsidRDefault="003B28D2">
            <w:pPr>
              <w:spacing w:after="1" w:line="220" w:lineRule="atLeast"/>
            </w:pPr>
          </w:p>
        </w:tc>
        <w:tc>
          <w:tcPr>
            <w:tcW w:w="624" w:type="dxa"/>
          </w:tcPr>
          <w:p w:rsidR="003B28D2" w:rsidRPr="003B28D2" w:rsidRDefault="003B28D2">
            <w:pPr>
              <w:spacing w:after="1" w:line="220" w:lineRule="atLeast"/>
            </w:pPr>
          </w:p>
        </w:tc>
        <w:tc>
          <w:tcPr>
            <w:tcW w:w="1417" w:type="dxa"/>
          </w:tcPr>
          <w:p w:rsidR="003B28D2" w:rsidRPr="003B28D2" w:rsidRDefault="003B28D2">
            <w:pPr>
              <w:spacing w:after="1" w:line="220" w:lineRule="atLeast"/>
            </w:pPr>
          </w:p>
        </w:tc>
        <w:tc>
          <w:tcPr>
            <w:tcW w:w="1077" w:type="dxa"/>
          </w:tcPr>
          <w:p w:rsidR="003B28D2" w:rsidRPr="003B28D2" w:rsidRDefault="003B28D2">
            <w:pPr>
              <w:spacing w:after="1" w:line="220" w:lineRule="atLeast"/>
            </w:pPr>
          </w:p>
        </w:tc>
        <w:tc>
          <w:tcPr>
            <w:tcW w:w="1134" w:type="dxa"/>
          </w:tcPr>
          <w:p w:rsidR="003B28D2" w:rsidRPr="003B28D2" w:rsidRDefault="003B28D2">
            <w:pPr>
              <w:spacing w:after="1" w:line="220" w:lineRule="atLeast"/>
            </w:pPr>
          </w:p>
        </w:tc>
      </w:tr>
    </w:tbl>
    <w:p w:rsidR="003B28D2" w:rsidRPr="003B28D2" w:rsidRDefault="003B28D2">
      <w:pPr>
        <w:spacing w:after="1" w:line="220" w:lineRule="atLeast"/>
        <w:jc w:val="both"/>
      </w:pPr>
    </w:p>
    <w:p w:rsidR="003B28D2" w:rsidRPr="003B28D2" w:rsidRDefault="003B28D2">
      <w:pPr>
        <w:spacing w:after="1" w:line="220" w:lineRule="atLeast"/>
        <w:jc w:val="center"/>
        <w:outlineLvl w:val="1"/>
      </w:pPr>
      <w:bookmarkStart w:id="30" w:name="P169"/>
      <w:bookmarkEnd w:id="30"/>
      <w:r w:rsidRPr="003B28D2">
        <w:rPr>
          <w:rFonts w:ascii="Calibri" w:hAnsi="Calibri" w:cs="Calibri"/>
        </w:rPr>
        <w:t>Раздел III. Импорт вторичного сырья, тонна</w:t>
      </w:r>
    </w:p>
    <w:p w:rsidR="003B28D2" w:rsidRPr="003B28D2" w:rsidRDefault="003B28D2">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1531"/>
        <w:gridCol w:w="907"/>
        <w:gridCol w:w="1247"/>
        <w:gridCol w:w="1361"/>
        <w:gridCol w:w="1587"/>
      </w:tblGrid>
      <w:tr w:rsidR="003B28D2" w:rsidRPr="003B28D2">
        <w:tc>
          <w:tcPr>
            <w:tcW w:w="850" w:type="dxa"/>
            <w:vMerge w:val="restart"/>
          </w:tcPr>
          <w:p w:rsidR="003B28D2" w:rsidRPr="003B28D2" w:rsidRDefault="003B28D2">
            <w:pPr>
              <w:spacing w:after="1" w:line="220" w:lineRule="atLeast"/>
              <w:jc w:val="center"/>
            </w:pPr>
            <w:r w:rsidRPr="003B28D2">
              <w:rPr>
                <w:rFonts w:ascii="Calibri" w:hAnsi="Calibri" w:cs="Calibri"/>
              </w:rPr>
              <w:t>Наименование импортированного вторичного сырья</w:t>
            </w:r>
          </w:p>
        </w:tc>
        <w:tc>
          <w:tcPr>
            <w:tcW w:w="680" w:type="dxa"/>
            <w:vMerge w:val="restart"/>
          </w:tcPr>
          <w:p w:rsidR="003B28D2" w:rsidRPr="003B28D2" w:rsidRDefault="003B28D2">
            <w:pPr>
              <w:spacing w:after="1" w:line="220" w:lineRule="atLeast"/>
              <w:jc w:val="center"/>
            </w:pPr>
            <w:r w:rsidRPr="003B28D2">
              <w:rPr>
                <w:rFonts w:ascii="Calibri" w:hAnsi="Calibri" w:cs="Calibri"/>
              </w:rPr>
              <w:t>Код ТН ВЭД ЕАЭС</w:t>
            </w:r>
          </w:p>
        </w:tc>
        <w:tc>
          <w:tcPr>
            <w:tcW w:w="850" w:type="dxa"/>
            <w:vMerge w:val="restart"/>
          </w:tcPr>
          <w:p w:rsidR="003B28D2" w:rsidRPr="003B28D2" w:rsidRDefault="003B28D2">
            <w:pPr>
              <w:spacing w:after="1" w:line="220" w:lineRule="atLeast"/>
              <w:jc w:val="center"/>
            </w:pPr>
            <w:r w:rsidRPr="003B28D2">
              <w:rPr>
                <w:rFonts w:ascii="Calibri" w:hAnsi="Calibri" w:cs="Calibri"/>
              </w:rPr>
              <w:t>Наличие импортированного вторичного сырья на начало отчетного периода</w:t>
            </w:r>
          </w:p>
        </w:tc>
        <w:tc>
          <w:tcPr>
            <w:tcW w:w="1531" w:type="dxa"/>
            <w:vMerge w:val="restart"/>
          </w:tcPr>
          <w:p w:rsidR="003B28D2" w:rsidRPr="003B28D2" w:rsidRDefault="003B28D2">
            <w:pPr>
              <w:spacing w:after="1" w:line="220" w:lineRule="atLeast"/>
              <w:jc w:val="center"/>
            </w:pPr>
            <w:r w:rsidRPr="003B28D2">
              <w:rPr>
                <w:rFonts w:ascii="Calibri" w:hAnsi="Calibri" w:cs="Calibri"/>
              </w:rPr>
              <w:t>Поступило импортированного вторичного сырья за отчетный период</w:t>
            </w:r>
          </w:p>
        </w:tc>
        <w:tc>
          <w:tcPr>
            <w:tcW w:w="2154" w:type="dxa"/>
            <w:gridSpan w:val="2"/>
          </w:tcPr>
          <w:p w:rsidR="003B28D2" w:rsidRPr="003B28D2" w:rsidRDefault="003B28D2">
            <w:pPr>
              <w:spacing w:after="1" w:line="220" w:lineRule="atLeast"/>
              <w:jc w:val="center"/>
            </w:pPr>
            <w:r w:rsidRPr="003B28D2">
              <w:rPr>
                <w:rFonts w:ascii="Calibri" w:hAnsi="Calibri" w:cs="Calibri"/>
              </w:rPr>
              <w:t>Использовано импортированного вторичного сырья за отчетный период</w:t>
            </w:r>
          </w:p>
        </w:tc>
        <w:tc>
          <w:tcPr>
            <w:tcW w:w="1361" w:type="dxa"/>
            <w:vMerge w:val="restart"/>
          </w:tcPr>
          <w:p w:rsidR="003B28D2" w:rsidRPr="003B28D2" w:rsidRDefault="003B28D2">
            <w:pPr>
              <w:spacing w:after="1" w:line="220" w:lineRule="atLeast"/>
              <w:jc w:val="center"/>
            </w:pPr>
            <w:r w:rsidRPr="003B28D2">
              <w:rPr>
                <w:rFonts w:ascii="Calibri" w:hAnsi="Calibri" w:cs="Calibri"/>
              </w:rPr>
              <w:t>Отгружено импортированного вторичного сырья за отчетный период</w:t>
            </w:r>
          </w:p>
        </w:tc>
        <w:tc>
          <w:tcPr>
            <w:tcW w:w="1587" w:type="dxa"/>
            <w:vMerge w:val="restart"/>
          </w:tcPr>
          <w:p w:rsidR="003B28D2" w:rsidRPr="003B28D2" w:rsidRDefault="003B28D2">
            <w:pPr>
              <w:spacing w:after="1" w:line="220" w:lineRule="atLeast"/>
              <w:jc w:val="center"/>
            </w:pPr>
            <w:r w:rsidRPr="003B28D2">
              <w:rPr>
                <w:rFonts w:ascii="Calibri" w:hAnsi="Calibri" w:cs="Calibri"/>
              </w:rPr>
              <w:t>Остаток импортированного вторичного сырья на конец отчетного периода</w:t>
            </w:r>
          </w:p>
        </w:tc>
      </w:tr>
      <w:tr w:rsidR="003B28D2" w:rsidRPr="003B28D2">
        <w:tc>
          <w:tcPr>
            <w:tcW w:w="850" w:type="dxa"/>
            <w:vMerge/>
          </w:tcPr>
          <w:p w:rsidR="003B28D2" w:rsidRPr="003B28D2" w:rsidRDefault="003B28D2"/>
        </w:tc>
        <w:tc>
          <w:tcPr>
            <w:tcW w:w="680" w:type="dxa"/>
            <w:vMerge/>
          </w:tcPr>
          <w:p w:rsidR="003B28D2" w:rsidRPr="003B28D2" w:rsidRDefault="003B28D2"/>
        </w:tc>
        <w:tc>
          <w:tcPr>
            <w:tcW w:w="850" w:type="dxa"/>
            <w:vMerge/>
          </w:tcPr>
          <w:p w:rsidR="003B28D2" w:rsidRPr="003B28D2" w:rsidRDefault="003B28D2"/>
        </w:tc>
        <w:tc>
          <w:tcPr>
            <w:tcW w:w="1531" w:type="dxa"/>
            <w:vMerge/>
          </w:tcPr>
          <w:p w:rsidR="003B28D2" w:rsidRPr="003B28D2" w:rsidRDefault="003B28D2"/>
        </w:tc>
        <w:tc>
          <w:tcPr>
            <w:tcW w:w="907" w:type="dxa"/>
          </w:tcPr>
          <w:p w:rsidR="003B28D2" w:rsidRPr="003B28D2" w:rsidRDefault="003B28D2">
            <w:pPr>
              <w:spacing w:after="1" w:line="220" w:lineRule="atLeast"/>
              <w:jc w:val="center"/>
            </w:pPr>
            <w:r w:rsidRPr="003B28D2">
              <w:rPr>
                <w:rFonts w:ascii="Calibri" w:hAnsi="Calibri" w:cs="Calibri"/>
              </w:rPr>
              <w:t>Всего</w:t>
            </w:r>
          </w:p>
        </w:tc>
        <w:tc>
          <w:tcPr>
            <w:tcW w:w="1247" w:type="dxa"/>
          </w:tcPr>
          <w:p w:rsidR="003B28D2" w:rsidRPr="003B28D2" w:rsidRDefault="003B28D2">
            <w:pPr>
              <w:spacing w:after="1" w:line="220" w:lineRule="atLeast"/>
              <w:jc w:val="center"/>
            </w:pPr>
            <w:r w:rsidRPr="003B28D2">
              <w:rPr>
                <w:rFonts w:ascii="Calibri" w:hAnsi="Calibri" w:cs="Calibri"/>
              </w:rPr>
              <w:t>в том числе для внутреннего потребления</w:t>
            </w:r>
          </w:p>
        </w:tc>
        <w:tc>
          <w:tcPr>
            <w:tcW w:w="1361" w:type="dxa"/>
            <w:vMerge/>
          </w:tcPr>
          <w:p w:rsidR="003B28D2" w:rsidRPr="003B28D2" w:rsidRDefault="003B28D2"/>
        </w:tc>
        <w:tc>
          <w:tcPr>
            <w:tcW w:w="1587" w:type="dxa"/>
            <w:vMerge/>
          </w:tcPr>
          <w:p w:rsidR="003B28D2" w:rsidRPr="003B28D2" w:rsidRDefault="003B28D2"/>
        </w:tc>
      </w:tr>
      <w:tr w:rsidR="003B28D2" w:rsidRPr="003B28D2">
        <w:tc>
          <w:tcPr>
            <w:tcW w:w="850" w:type="dxa"/>
          </w:tcPr>
          <w:p w:rsidR="003B28D2" w:rsidRPr="003B28D2" w:rsidRDefault="003B28D2">
            <w:pPr>
              <w:spacing w:after="1" w:line="220" w:lineRule="atLeast"/>
              <w:jc w:val="center"/>
            </w:pPr>
            <w:bookmarkStart w:id="31" w:name="P180"/>
            <w:bookmarkEnd w:id="31"/>
            <w:r w:rsidRPr="003B28D2">
              <w:rPr>
                <w:rFonts w:ascii="Calibri" w:hAnsi="Calibri" w:cs="Calibri"/>
              </w:rPr>
              <w:t>1</w:t>
            </w:r>
          </w:p>
        </w:tc>
        <w:tc>
          <w:tcPr>
            <w:tcW w:w="680" w:type="dxa"/>
          </w:tcPr>
          <w:p w:rsidR="003B28D2" w:rsidRPr="003B28D2" w:rsidRDefault="003B28D2">
            <w:pPr>
              <w:spacing w:after="1" w:line="220" w:lineRule="atLeast"/>
              <w:jc w:val="center"/>
            </w:pPr>
            <w:bookmarkStart w:id="32" w:name="P181"/>
            <w:bookmarkEnd w:id="32"/>
            <w:r w:rsidRPr="003B28D2">
              <w:rPr>
                <w:rFonts w:ascii="Calibri" w:hAnsi="Calibri" w:cs="Calibri"/>
              </w:rPr>
              <w:t>2</w:t>
            </w:r>
          </w:p>
        </w:tc>
        <w:tc>
          <w:tcPr>
            <w:tcW w:w="850" w:type="dxa"/>
          </w:tcPr>
          <w:p w:rsidR="003B28D2" w:rsidRPr="003B28D2" w:rsidRDefault="003B28D2">
            <w:pPr>
              <w:spacing w:after="1" w:line="220" w:lineRule="atLeast"/>
              <w:jc w:val="center"/>
            </w:pPr>
            <w:bookmarkStart w:id="33" w:name="P182"/>
            <w:bookmarkEnd w:id="33"/>
            <w:r w:rsidRPr="003B28D2">
              <w:rPr>
                <w:rFonts w:ascii="Calibri" w:hAnsi="Calibri" w:cs="Calibri"/>
              </w:rPr>
              <w:t>3</w:t>
            </w:r>
          </w:p>
        </w:tc>
        <w:tc>
          <w:tcPr>
            <w:tcW w:w="1531" w:type="dxa"/>
          </w:tcPr>
          <w:p w:rsidR="003B28D2" w:rsidRPr="003B28D2" w:rsidRDefault="003B28D2">
            <w:pPr>
              <w:spacing w:after="1" w:line="220" w:lineRule="atLeast"/>
              <w:jc w:val="center"/>
            </w:pPr>
            <w:bookmarkStart w:id="34" w:name="P183"/>
            <w:bookmarkEnd w:id="34"/>
            <w:r w:rsidRPr="003B28D2">
              <w:rPr>
                <w:rFonts w:ascii="Calibri" w:hAnsi="Calibri" w:cs="Calibri"/>
              </w:rPr>
              <w:t>4</w:t>
            </w:r>
          </w:p>
        </w:tc>
        <w:tc>
          <w:tcPr>
            <w:tcW w:w="907" w:type="dxa"/>
          </w:tcPr>
          <w:p w:rsidR="003B28D2" w:rsidRPr="003B28D2" w:rsidRDefault="003B28D2">
            <w:pPr>
              <w:spacing w:after="1" w:line="220" w:lineRule="atLeast"/>
              <w:jc w:val="center"/>
            </w:pPr>
            <w:bookmarkStart w:id="35" w:name="P184"/>
            <w:bookmarkEnd w:id="35"/>
            <w:r w:rsidRPr="003B28D2">
              <w:rPr>
                <w:rFonts w:ascii="Calibri" w:hAnsi="Calibri" w:cs="Calibri"/>
              </w:rPr>
              <w:t>5</w:t>
            </w:r>
          </w:p>
        </w:tc>
        <w:tc>
          <w:tcPr>
            <w:tcW w:w="1247" w:type="dxa"/>
          </w:tcPr>
          <w:p w:rsidR="003B28D2" w:rsidRPr="003B28D2" w:rsidRDefault="003B28D2">
            <w:pPr>
              <w:spacing w:after="1" w:line="220" w:lineRule="atLeast"/>
              <w:jc w:val="center"/>
            </w:pPr>
            <w:bookmarkStart w:id="36" w:name="P185"/>
            <w:bookmarkEnd w:id="36"/>
            <w:r w:rsidRPr="003B28D2">
              <w:rPr>
                <w:rFonts w:ascii="Calibri" w:hAnsi="Calibri" w:cs="Calibri"/>
              </w:rPr>
              <w:t>6</w:t>
            </w:r>
          </w:p>
        </w:tc>
        <w:tc>
          <w:tcPr>
            <w:tcW w:w="1361" w:type="dxa"/>
          </w:tcPr>
          <w:p w:rsidR="003B28D2" w:rsidRPr="003B28D2" w:rsidRDefault="003B28D2">
            <w:pPr>
              <w:spacing w:after="1" w:line="220" w:lineRule="atLeast"/>
              <w:jc w:val="center"/>
            </w:pPr>
            <w:bookmarkStart w:id="37" w:name="P186"/>
            <w:bookmarkEnd w:id="37"/>
            <w:r w:rsidRPr="003B28D2">
              <w:rPr>
                <w:rFonts w:ascii="Calibri" w:hAnsi="Calibri" w:cs="Calibri"/>
              </w:rPr>
              <w:t>7</w:t>
            </w:r>
          </w:p>
        </w:tc>
        <w:tc>
          <w:tcPr>
            <w:tcW w:w="1587" w:type="dxa"/>
          </w:tcPr>
          <w:p w:rsidR="003B28D2" w:rsidRPr="003B28D2" w:rsidRDefault="003B28D2">
            <w:pPr>
              <w:spacing w:after="1" w:line="220" w:lineRule="atLeast"/>
              <w:jc w:val="center"/>
            </w:pPr>
            <w:bookmarkStart w:id="38" w:name="P187"/>
            <w:bookmarkEnd w:id="38"/>
            <w:r w:rsidRPr="003B28D2">
              <w:rPr>
                <w:rFonts w:ascii="Calibri" w:hAnsi="Calibri" w:cs="Calibri"/>
              </w:rPr>
              <w:t>8</w:t>
            </w:r>
          </w:p>
        </w:tc>
      </w:tr>
      <w:tr w:rsidR="003B28D2" w:rsidRPr="003B28D2">
        <w:tc>
          <w:tcPr>
            <w:tcW w:w="850" w:type="dxa"/>
          </w:tcPr>
          <w:p w:rsidR="003B28D2" w:rsidRPr="003B28D2" w:rsidRDefault="003B28D2">
            <w:pPr>
              <w:spacing w:after="1" w:line="220" w:lineRule="atLeast"/>
            </w:pPr>
          </w:p>
        </w:tc>
        <w:tc>
          <w:tcPr>
            <w:tcW w:w="680" w:type="dxa"/>
          </w:tcPr>
          <w:p w:rsidR="003B28D2" w:rsidRPr="003B28D2" w:rsidRDefault="003B28D2">
            <w:pPr>
              <w:spacing w:after="1" w:line="220" w:lineRule="atLeast"/>
            </w:pPr>
          </w:p>
        </w:tc>
        <w:tc>
          <w:tcPr>
            <w:tcW w:w="850" w:type="dxa"/>
          </w:tcPr>
          <w:p w:rsidR="003B28D2" w:rsidRPr="003B28D2" w:rsidRDefault="003B28D2">
            <w:pPr>
              <w:spacing w:after="1" w:line="220" w:lineRule="atLeast"/>
            </w:pPr>
          </w:p>
        </w:tc>
        <w:tc>
          <w:tcPr>
            <w:tcW w:w="1531" w:type="dxa"/>
          </w:tcPr>
          <w:p w:rsidR="003B28D2" w:rsidRPr="003B28D2" w:rsidRDefault="003B28D2">
            <w:pPr>
              <w:spacing w:after="1" w:line="220" w:lineRule="atLeast"/>
            </w:pPr>
          </w:p>
        </w:tc>
        <w:tc>
          <w:tcPr>
            <w:tcW w:w="907" w:type="dxa"/>
          </w:tcPr>
          <w:p w:rsidR="003B28D2" w:rsidRPr="003B28D2" w:rsidRDefault="003B28D2">
            <w:pPr>
              <w:spacing w:after="1" w:line="220" w:lineRule="atLeast"/>
            </w:pPr>
          </w:p>
        </w:tc>
        <w:tc>
          <w:tcPr>
            <w:tcW w:w="1247" w:type="dxa"/>
          </w:tcPr>
          <w:p w:rsidR="003B28D2" w:rsidRPr="003B28D2" w:rsidRDefault="003B28D2">
            <w:pPr>
              <w:spacing w:after="1" w:line="220" w:lineRule="atLeast"/>
            </w:pPr>
          </w:p>
        </w:tc>
        <w:tc>
          <w:tcPr>
            <w:tcW w:w="1361" w:type="dxa"/>
          </w:tcPr>
          <w:p w:rsidR="003B28D2" w:rsidRPr="003B28D2" w:rsidRDefault="003B28D2">
            <w:pPr>
              <w:spacing w:after="1" w:line="220" w:lineRule="atLeast"/>
            </w:pPr>
          </w:p>
        </w:tc>
        <w:tc>
          <w:tcPr>
            <w:tcW w:w="1587" w:type="dxa"/>
          </w:tcPr>
          <w:p w:rsidR="003B28D2" w:rsidRPr="003B28D2" w:rsidRDefault="003B28D2">
            <w:pPr>
              <w:spacing w:after="1" w:line="220" w:lineRule="atLeast"/>
            </w:pPr>
          </w:p>
        </w:tc>
      </w:tr>
      <w:tr w:rsidR="003B28D2" w:rsidRPr="003B28D2">
        <w:tc>
          <w:tcPr>
            <w:tcW w:w="850" w:type="dxa"/>
          </w:tcPr>
          <w:p w:rsidR="003B28D2" w:rsidRPr="003B28D2" w:rsidRDefault="003B28D2">
            <w:pPr>
              <w:spacing w:after="1" w:line="220" w:lineRule="atLeast"/>
            </w:pPr>
          </w:p>
        </w:tc>
        <w:tc>
          <w:tcPr>
            <w:tcW w:w="680" w:type="dxa"/>
          </w:tcPr>
          <w:p w:rsidR="003B28D2" w:rsidRPr="003B28D2" w:rsidRDefault="003B28D2">
            <w:pPr>
              <w:spacing w:after="1" w:line="220" w:lineRule="atLeast"/>
            </w:pPr>
          </w:p>
        </w:tc>
        <w:tc>
          <w:tcPr>
            <w:tcW w:w="850" w:type="dxa"/>
          </w:tcPr>
          <w:p w:rsidR="003B28D2" w:rsidRPr="003B28D2" w:rsidRDefault="003B28D2">
            <w:pPr>
              <w:spacing w:after="1" w:line="220" w:lineRule="atLeast"/>
            </w:pPr>
          </w:p>
        </w:tc>
        <w:tc>
          <w:tcPr>
            <w:tcW w:w="1531" w:type="dxa"/>
          </w:tcPr>
          <w:p w:rsidR="003B28D2" w:rsidRPr="003B28D2" w:rsidRDefault="003B28D2">
            <w:pPr>
              <w:spacing w:after="1" w:line="220" w:lineRule="atLeast"/>
            </w:pPr>
          </w:p>
        </w:tc>
        <w:tc>
          <w:tcPr>
            <w:tcW w:w="907" w:type="dxa"/>
          </w:tcPr>
          <w:p w:rsidR="003B28D2" w:rsidRPr="003B28D2" w:rsidRDefault="003B28D2">
            <w:pPr>
              <w:spacing w:after="1" w:line="220" w:lineRule="atLeast"/>
            </w:pPr>
          </w:p>
        </w:tc>
        <w:tc>
          <w:tcPr>
            <w:tcW w:w="1247" w:type="dxa"/>
          </w:tcPr>
          <w:p w:rsidR="003B28D2" w:rsidRPr="003B28D2" w:rsidRDefault="003B28D2">
            <w:pPr>
              <w:spacing w:after="1" w:line="220" w:lineRule="atLeast"/>
            </w:pPr>
          </w:p>
        </w:tc>
        <w:tc>
          <w:tcPr>
            <w:tcW w:w="1361" w:type="dxa"/>
          </w:tcPr>
          <w:p w:rsidR="003B28D2" w:rsidRPr="003B28D2" w:rsidRDefault="003B28D2">
            <w:pPr>
              <w:spacing w:after="1" w:line="220" w:lineRule="atLeast"/>
            </w:pPr>
          </w:p>
        </w:tc>
        <w:tc>
          <w:tcPr>
            <w:tcW w:w="1587" w:type="dxa"/>
          </w:tcPr>
          <w:p w:rsidR="003B28D2" w:rsidRPr="003B28D2" w:rsidRDefault="003B28D2">
            <w:pPr>
              <w:spacing w:after="1" w:line="220" w:lineRule="atLeast"/>
            </w:pPr>
          </w:p>
        </w:tc>
      </w:tr>
    </w:tbl>
    <w:p w:rsidR="003B28D2" w:rsidRPr="003B28D2" w:rsidRDefault="003B28D2">
      <w:pPr>
        <w:spacing w:after="1" w:line="220" w:lineRule="atLeast"/>
        <w:jc w:val="both"/>
      </w:pPr>
    </w:p>
    <w:p w:rsidR="003B28D2" w:rsidRPr="003B28D2" w:rsidRDefault="003B28D2">
      <w:pPr>
        <w:sectPr w:rsidR="003B28D2" w:rsidRPr="003B28D2">
          <w:pgSz w:w="11905" w:h="16838"/>
          <w:pgMar w:top="1134" w:right="1274" w:bottom="1418" w:left="1418"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2551"/>
        <w:gridCol w:w="340"/>
        <w:gridCol w:w="2551"/>
        <w:gridCol w:w="340"/>
        <w:gridCol w:w="2551"/>
      </w:tblGrid>
      <w:tr w:rsidR="003B28D2" w:rsidRPr="003B28D2">
        <w:tc>
          <w:tcPr>
            <w:tcW w:w="3118" w:type="dxa"/>
            <w:tcBorders>
              <w:top w:val="nil"/>
              <w:left w:val="nil"/>
              <w:bottom w:val="nil"/>
              <w:right w:val="nil"/>
            </w:tcBorders>
            <w:vAlign w:val="bottom"/>
          </w:tcPr>
          <w:p w:rsidR="003B28D2" w:rsidRPr="003B28D2" w:rsidRDefault="003B28D2">
            <w:pPr>
              <w:spacing w:after="1" w:line="220" w:lineRule="atLeast"/>
              <w:jc w:val="center"/>
            </w:pPr>
            <w:r w:rsidRPr="003B28D2">
              <w:rPr>
                <w:rFonts w:ascii="Calibri" w:hAnsi="Calibri" w:cs="Calibri"/>
              </w:rPr>
              <w:lastRenderedPageBreak/>
              <w:t>Должностное лицо, ответственное за предоставление первичных статистических данных (лицо, уполномоченное предоставлять первичные статистические данные от имени юридического лица)</w:t>
            </w:r>
          </w:p>
        </w:tc>
        <w:tc>
          <w:tcPr>
            <w:tcW w:w="5442" w:type="dxa"/>
            <w:gridSpan w:val="3"/>
            <w:tcBorders>
              <w:top w:val="nil"/>
              <w:left w:val="nil"/>
              <w:bottom w:val="nil"/>
              <w:right w:val="nil"/>
            </w:tcBorders>
          </w:tcPr>
          <w:p w:rsidR="003B28D2" w:rsidRPr="003B28D2" w:rsidRDefault="003B28D2">
            <w:pPr>
              <w:spacing w:after="1" w:line="220" w:lineRule="atLeast"/>
            </w:pPr>
          </w:p>
        </w:tc>
        <w:tc>
          <w:tcPr>
            <w:tcW w:w="2891" w:type="dxa"/>
            <w:gridSpan w:val="2"/>
            <w:tcBorders>
              <w:top w:val="nil"/>
              <w:left w:val="nil"/>
              <w:bottom w:val="nil"/>
              <w:right w:val="nil"/>
            </w:tcBorders>
          </w:tcPr>
          <w:p w:rsidR="003B28D2" w:rsidRPr="003B28D2" w:rsidRDefault="003B28D2">
            <w:pPr>
              <w:spacing w:after="1" w:line="220" w:lineRule="atLeast"/>
            </w:pPr>
          </w:p>
        </w:tc>
      </w:tr>
      <w:tr w:rsidR="003B28D2" w:rsidRPr="003B28D2">
        <w:tc>
          <w:tcPr>
            <w:tcW w:w="3118" w:type="dxa"/>
            <w:tcBorders>
              <w:top w:val="nil"/>
              <w:left w:val="nil"/>
              <w:bottom w:val="nil"/>
              <w:right w:val="nil"/>
            </w:tcBorders>
          </w:tcPr>
          <w:p w:rsidR="003B28D2" w:rsidRPr="003B28D2" w:rsidRDefault="003B28D2">
            <w:pPr>
              <w:spacing w:after="1" w:line="220" w:lineRule="atLeast"/>
            </w:pPr>
          </w:p>
        </w:tc>
        <w:tc>
          <w:tcPr>
            <w:tcW w:w="2551" w:type="dxa"/>
            <w:tcBorders>
              <w:top w:val="single" w:sz="4" w:space="0" w:color="auto"/>
              <w:left w:val="nil"/>
              <w:bottom w:val="nil"/>
              <w:right w:val="nil"/>
            </w:tcBorders>
          </w:tcPr>
          <w:p w:rsidR="003B28D2" w:rsidRPr="003B28D2" w:rsidRDefault="003B28D2">
            <w:pPr>
              <w:spacing w:after="1" w:line="220" w:lineRule="atLeast"/>
              <w:jc w:val="center"/>
            </w:pPr>
            <w:r w:rsidRPr="003B28D2">
              <w:rPr>
                <w:rFonts w:ascii="Calibri" w:hAnsi="Calibri" w:cs="Calibri"/>
              </w:rPr>
              <w:t>(должность)</w:t>
            </w:r>
          </w:p>
        </w:tc>
        <w:tc>
          <w:tcPr>
            <w:tcW w:w="340" w:type="dxa"/>
            <w:tcBorders>
              <w:top w:val="nil"/>
              <w:left w:val="nil"/>
              <w:bottom w:val="nil"/>
              <w:right w:val="nil"/>
            </w:tcBorders>
          </w:tcPr>
          <w:p w:rsidR="003B28D2" w:rsidRPr="003B28D2" w:rsidRDefault="003B28D2">
            <w:pPr>
              <w:spacing w:after="1" w:line="220" w:lineRule="atLeast"/>
            </w:pPr>
          </w:p>
        </w:tc>
        <w:tc>
          <w:tcPr>
            <w:tcW w:w="2551" w:type="dxa"/>
            <w:tcBorders>
              <w:top w:val="single" w:sz="4" w:space="0" w:color="auto"/>
              <w:left w:val="nil"/>
              <w:bottom w:val="nil"/>
              <w:right w:val="nil"/>
            </w:tcBorders>
          </w:tcPr>
          <w:p w:rsidR="003B28D2" w:rsidRPr="003B28D2" w:rsidRDefault="003B28D2">
            <w:pPr>
              <w:spacing w:after="1" w:line="220" w:lineRule="atLeast"/>
              <w:jc w:val="center"/>
            </w:pPr>
            <w:r w:rsidRPr="003B28D2">
              <w:rPr>
                <w:rFonts w:ascii="Calibri" w:hAnsi="Calibri" w:cs="Calibri"/>
              </w:rPr>
              <w:t>(Ф.И.О.)</w:t>
            </w:r>
          </w:p>
        </w:tc>
        <w:tc>
          <w:tcPr>
            <w:tcW w:w="340" w:type="dxa"/>
            <w:tcBorders>
              <w:top w:val="nil"/>
              <w:left w:val="nil"/>
              <w:bottom w:val="nil"/>
              <w:right w:val="nil"/>
            </w:tcBorders>
          </w:tcPr>
          <w:p w:rsidR="003B28D2" w:rsidRPr="003B28D2" w:rsidRDefault="003B28D2">
            <w:pPr>
              <w:spacing w:after="1" w:line="220" w:lineRule="atLeast"/>
            </w:pPr>
          </w:p>
        </w:tc>
        <w:tc>
          <w:tcPr>
            <w:tcW w:w="2551" w:type="dxa"/>
            <w:tcBorders>
              <w:top w:val="single" w:sz="4" w:space="0" w:color="auto"/>
              <w:left w:val="nil"/>
              <w:bottom w:val="nil"/>
              <w:right w:val="nil"/>
            </w:tcBorders>
          </w:tcPr>
          <w:p w:rsidR="003B28D2" w:rsidRPr="003B28D2" w:rsidRDefault="003B28D2">
            <w:pPr>
              <w:spacing w:after="1" w:line="220" w:lineRule="atLeast"/>
              <w:jc w:val="center"/>
            </w:pPr>
            <w:r w:rsidRPr="003B28D2">
              <w:rPr>
                <w:rFonts w:ascii="Calibri" w:hAnsi="Calibri" w:cs="Calibri"/>
              </w:rPr>
              <w:t>(подпись)</w:t>
            </w:r>
          </w:p>
        </w:tc>
      </w:tr>
      <w:tr w:rsidR="003B28D2" w:rsidRPr="003B28D2">
        <w:tc>
          <w:tcPr>
            <w:tcW w:w="3118" w:type="dxa"/>
            <w:tcBorders>
              <w:top w:val="nil"/>
              <w:left w:val="nil"/>
              <w:bottom w:val="nil"/>
              <w:right w:val="nil"/>
            </w:tcBorders>
          </w:tcPr>
          <w:p w:rsidR="003B28D2" w:rsidRPr="003B28D2" w:rsidRDefault="003B28D2">
            <w:pPr>
              <w:spacing w:after="1" w:line="220" w:lineRule="atLeast"/>
            </w:pPr>
          </w:p>
        </w:tc>
        <w:tc>
          <w:tcPr>
            <w:tcW w:w="2551" w:type="dxa"/>
            <w:tcBorders>
              <w:top w:val="nil"/>
              <w:left w:val="nil"/>
              <w:bottom w:val="single" w:sz="4" w:space="0" w:color="auto"/>
              <w:right w:val="nil"/>
            </w:tcBorders>
          </w:tcPr>
          <w:p w:rsidR="003B28D2" w:rsidRPr="003B28D2" w:rsidRDefault="003B28D2">
            <w:pPr>
              <w:spacing w:after="1" w:line="220" w:lineRule="atLeast"/>
            </w:pPr>
          </w:p>
        </w:tc>
        <w:tc>
          <w:tcPr>
            <w:tcW w:w="340" w:type="dxa"/>
            <w:tcBorders>
              <w:top w:val="nil"/>
              <w:left w:val="nil"/>
              <w:bottom w:val="nil"/>
              <w:right w:val="nil"/>
            </w:tcBorders>
          </w:tcPr>
          <w:p w:rsidR="003B28D2" w:rsidRPr="003B28D2" w:rsidRDefault="003B28D2">
            <w:pPr>
              <w:spacing w:after="1" w:line="220" w:lineRule="atLeast"/>
            </w:pPr>
          </w:p>
        </w:tc>
        <w:tc>
          <w:tcPr>
            <w:tcW w:w="2551" w:type="dxa"/>
            <w:tcBorders>
              <w:top w:val="nil"/>
              <w:left w:val="nil"/>
              <w:bottom w:val="single" w:sz="4" w:space="0" w:color="auto"/>
              <w:right w:val="nil"/>
            </w:tcBorders>
          </w:tcPr>
          <w:p w:rsidR="003B28D2" w:rsidRPr="003B28D2" w:rsidRDefault="003B28D2">
            <w:pPr>
              <w:spacing w:after="1" w:line="220" w:lineRule="atLeast"/>
            </w:pPr>
          </w:p>
        </w:tc>
        <w:tc>
          <w:tcPr>
            <w:tcW w:w="340" w:type="dxa"/>
            <w:tcBorders>
              <w:top w:val="nil"/>
              <w:left w:val="nil"/>
              <w:bottom w:val="nil"/>
              <w:right w:val="nil"/>
            </w:tcBorders>
          </w:tcPr>
          <w:p w:rsidR="003B28D2" w:rsidRPr="003B28D2" w:rsidRDefault="003B28D2">
            <w:pPr>
              <w:spacing w:after="1" w:line="220" w:lineRule="atLeast"/>
            </w:pPr>
          </w:p>
        </w:tc>
        <w:tc>
          <w:tcPr>
            <w:tcW w:w="2551" w:type="dxa"/>
            <w:tcBorders>
              <w:top w:val="nil"/>
              <w:left w:val="nil"/>
              <w:bottom w:val="nil"/>
              <w:right w:val="nil"/>
            </w:tcBorders>
            <w:vAlign w:val="bottom"/>
          </w:tcPr>
          <w:p w:rsidR="003B28D2" w:rsidRPr="003B28D2" w:rsidRDefault="003B28D2">
            <w:pPr>
              <w:spacing w:after="1" w:line="220" w:lineRule="atLeast"/>
              <w:jc w:val="center"/>
            </w:pPr>
            <w:r w:rsidRPr="003B28D2">
              <w:rPr>
                <w:rFonts w:ascii="Calibri" w:hAnsi="Calibri" w:cs="Calibri"/>
              </w:rPr>
              <w:t>"__" ______ 20__ год</w:t>
            </w:r>
          </w:p>
        </w:tc>
      </w:tr>
      <w:tr w:rsidR="003B28D2" w:rsidRPr="003B28D2">
        <w:tc>
          <w:tcPr>
            <w:tcW w:w="3118" w:type="dxa"/>
            <w:tcBorders>
              <w:top w:val="nil"/>
              <w:left w:val="nil"/>
              <w:bottom w:val="nil"/>
              <w:right w:val="nil"/>
            </w:tcBorders>
          </w:tcPr>
          <w:p w:rsidR="003B28D2" w:rsidRPr="003B28D2" w:rsidRDefault="003B28D2">
            <w:pPr>
              <w:spacing w:after="1" w:line="220" w:lineRule="atLeast"/>
            </w:pPr>
          </w:p>
        </w:tc>
        <w:tc>
          <w:tcPr>
            <w:tcW w:w="2551" w:type="dxa"/>
            <w:tcBorders>
              <w:top w:val="single" w:sz="4" w:space="0" w:color="auto"/>
              <w:left w:val="nil"/>
              <w:bottom w:val="nil"/>
              <w:right w:val="nil"/>
            </w:tcBorders>
          </w:tcPr>
          <w:p w:rsidR="003B28D2" w:rsidRPr="003B28D2" w:rsidRDefault="003B28D2">
            <w:pPr>
              <w:spacing w:after="1" w:line="220" w:lineRule="atLeast"/>
              <w:jc w:val="center"/>
            </w:pPr>
            <w:r w:rsidRPr="003B28D2">
              <w:rPr>
                <w:rFonts w:ascii="Calibri" w:hAnsi="Calibri" w:cs="Calibri"/>
              </w:rPr>
              <w:t>(номер контактного телефона)</w:t>
            </w:r>
          </w:p>
        </w:tc>
        <w:tc>
          <w:tcPr>
            <w:tcW w:w="340" w:type="dxa"/>
            <w:tcBorders>
              <w:top w:val="nil"/>
              <w:left w:val="nil"/>
              <w:bottom w:val="nil"/>
              <w:right w:val="nil"/>
            </w:tcBorders>
          </w:tcPr>
          <w:p w:rsidR="003B28D2" w:rsidRPr="003B28D2" w:rsidRDefault="003B28D2">
            <w:pPr>
              <w:spacing w:after="1" w:line="220" w:lineRule="atLeast"/>
            </w:pPr>
          </w:p>
        </w:tc>
        <w:tc>
          <w:tcPr>
            <w:tcW w:w="2551" w:type="dxa"/>
            <w:tcBorders>
              <w:top w:val="single" w:sz="4" w:space="0" w:color="auto"/>
              <w:left w:val="nil"/>
              <w:bottom w:val="nil"/>
              <w:right w:val="nil"/>
            </w:tcBorders>
          </w:tcPr>
          <w:p w:rsidR="003B28D2" w:rsidRPr="003B28D2" w:rsidRDefault="003B28D2">
            <w:pPr>
              <w:spacing w:after="1" w:line="220" w:lineRule="atLeast"/>
              <w:jc w:val="center"/>
            </w:pPr>
            <w:r w:rsidRPr="003B28D2">
              <w:rPr>
                <w:rFonts w:ascii="Calibri" w:hAnsi="Calibri" w:cs="Calibri"/>
              </w:rPr>
              <w:t>(электронная почта)</w:t>
            </w:r>
          </w:p>
        </w:tc>
        <w:tc>
          <w:tcPr>
            <w:tcW w:w="340" w:type="dxa"/>
            <w:tcBorders>
              <w:top w:val="nil"/>
              <w:left w:val="nil"/>
              <w:bottom w:val="nil"/>
              <w:right w:val="nil"/>
            </w:tcBorders>
          </w:tcPr>
          <w:p w:rsidR="003B28D2" w:rsidRPr="003B28D2" w:rsidRDefault="003B28D2">
            <w:pPr>
              <w:spacing w:after="1" w:line="220" w:lineRule="atLeast"/>
            </w:pPr>
          </w:p>
        </w:tc>
        <w:tc>
          <w:tcPr>
            <w:tcW w:w="2551" w:type="dxa"/>
            <w:tcBorders>
              <w:top w:val="nil"/>
              <w:left w:val="nil"/>
              <w:bottom w:val="nil"/>
              <w:right w:val="nil"/>
            </w:tcBorders>
          </w:tcPr>
          <w:p w:rsidR="003B28D2" w:rsidRPr="003B28D2" w:rsidRDefault="003B28D2">
            <w:pPr>
              <w:spacing w:after="1" w:line="220" w:lineRule="atLeast"/>
              <w:jc w:val="center"/>
            </w:pPr>
            <w:r w:rsidRPr="003B28D2">
              <w:rPr>
                <w:rFonts w:ascii="Calibri" w:hAnsi="Calibri" w:cs="Calibri"/>
              </w:rPr>
              <w:t>(дата составления документа)</w:t>
            </w:r>
          </w:p>
        </w:tc>
      </w:tr>
    </w:tbl>
    <w:p w:rsidR="003B28D2" w:rsidRPr="003B28D2" w:rsidRDefault="003B28D2">
      <w:pPr>
        <w:sectPr w:rsidR="003B28D2" w:rsidRPr="003B28D2">
          <w:pgSz w:w="16838" w:h="11905" w:orient="landscape"/>
          <w:pgMar w:top="1418" w:right="1134" w:bottom="1274" w:left="1418" w:header="0" w:footer="0" w:gutter="0"/>
          <w:cols w:space="720"/>
          <w:titlePg/>
        </w:sectPr>
      </w:pPr>
    </w:p>
    <w:p w:rsidR="003B28D2" w:rsidRPr="003B28D2" w:rsidRDefault="003B28D2">
      <w:pPr>
        <w:spacing w:after="1" w:line="220" w:lineRule="atLeast"/>
        <w:jc w:val="both"/>
      </w:pPr>
    </w:p>
    <w:p w:rsidR="003B28D2" w:rsidRPr="003B28D2" w:rsidRDefault="003B28D2">
      <w:pPr>
        <w:spacing w:after="1" w:line="220" w:lineRule="atLeast"/>
        <w:jc w:val="center"/>
        <w:outlineLvl w:val="1"/>
      </w:pPr>
      <w:bookmarkStart w:id="39" w:name="P227"/>
      <w:bookmarkEnd w:id="39"/>
      <w:r w:rsidRPr="003B28D2">
        <w:rPr>
          <w:rFonts w:ascii="Calibri" w:hAnsi="Calibri" w:cs="Calibri"/>
        </w:rPr>
        <w:t>Указания</w:t>
      </w:r>
    </w:p>
    <w:p w:rsidR="003B28D2" w:rsidRPr="003B28D2" w:rsidRDefault="003B28D2">
      <w:pPr>
        <w:spacing w:after="1" w:line="220" w:lineRule="atLeast"/>
        <w:jc w:val="center"/>
      </w:pPr>
      <w:r w:rsidRPr="003B28D2">
        <w:rPr>
          <w:rFonts w:ascii="Calibri" w:hAnsi="Calibri" w:cs="Calibri"/>
        </w:rPr>
        <w:t>по заполнению формы федерального статистического наблюдения</w:t>
      </w:r>
    </w:p>
    <w:p w:rsidR="003B28D2" w:rsidRPr="003B28D2" w:rsidRDefault="003B28D2">
      <w:pPr>
        <w:spacing w:after="1" w:line="220" w:lineRule="atLeast"/>
        <w:jc w:val="both"/>
      </w:pPr>
    </w:p>
    <w:p w:rsidR="003B28D2" w:rsidRPr="003B28D2" w:rsidRDefault="003B28D2">
      <w:pPr>
        <w:spacing w:after="1" w:line="220" w:lineRule="atLeast"/>
        <w:jc w:val="center"/>
        <w:outlineLvl w:val="2"/>
      </w:pPr>
      <w:r w:rsidRPr="003B28D2">
        <w:rPr>
          <w:rFonts w:ascii="Calibri" w:hAnsi="Calibri" w:cs="Calibri"/>
        </w:rPr>
        <w:t>I. Общие положения</w:t>
      </w:r>
    </w:p>
    <w:p w:rsidR="003B28D2" w:rsidRPr="003B28D2" w:rsidRDefault="003B28D2">
      <w:pPr>
        <w:spacing w:after="1" w:line="220" w:lineRule="atLeast"/>
        <w:jc w:val="both"/>
      </w:pPr>
    </w:p>
    <w:p w:rsidR="003B28D2" w:rsidRPr="003B28D2" w:rsidRDefault="003B28D2">
      <w:pPr>
        <w:spacing w:after="1" w:line="220" w:lineRule="atLeast"/>
        <w:ind w:firstLine="540"/>
        <w:jc w:val="both"/>
      </w:pPr>
      <w:r w:rsidRPr="003B28D2">
        <w:rPr>
          <w:rFonts w:ascii="Calibri" w:hAnsi="Calibri" w:cs="Calibri"/>
        </w:rPr>
        <w:t xml:space="preserve">1. </w:t>
      </w:r>
      <w:proofErr w:type="gramStart"/>
      <w:r w:rsidRPr="003B28D2">
        <w:rPr>
          <w:rFonts w:ascii="Calibri" w:hAnsi="Calibri" w:cs="Calibri"/>
        </w:rPr>
        <w:t>Первичные статистические данные (далее - данные) по форме федерального статистического наблюдения N 1-ВС "Сведения об образовании, использовании и поставках вторичного сырья" (далее - форма) предоставляют юридические лица, производящие и (или) импортирующие вторичное сырье и (или) промышленную продукцию с использованием вторичного сырья, в том числе импортируемого (кроме субъектов малого предпринимательства, потребительских кооперативов, общественных организаций, ассоциаций (союзов), товариществ собственников недвижимости, казачьих обществ, общин коренных</w:t>
      </w:r>
      <w:proofErr w:type="gramEnd"/>
      <w:r w:rsidRPr="003B28D2">
        <w:rPr>
          <w:rFonts w:ascii="Calibri" w:hAnsi="Calibri" w:cs="Calibri"/>
        </w:rPr>
        <w:t xml:space="preserve"> малочисленных народов Российской Федерации, паевых инвестиционных фондов, фондов, религиозных организаций), всех форм собственности Министерству промышленности и торговли Российской Федерации в срок с 1-го рабочего дня по 25-е января после отчетного периода.</w:t>
      </w:r>
    </w:p>
    <w:p w:rsidR="003B28D2" w:rsidRPr="003B28D2" w:rsidRDefault="003B28D2">
      <w:pPr>
        <w:spacing w:before="220" w:after="1" w:line="220" w:lineRule="atLeast"/>
        <w:ind w:firstLine="540"/>
        <w:jc w:val="both"/>
      </w:pPr>
      <w:r w:rsidRPr="003B28D2">
        <w:rPr>
          <w:rFonts w:ascii="Calibri" w:hAnsi="Calibri" w:cs="Calibri"/>
        </w:rPr>
        <w:t xml:space="preserve">Данные по форме предоставляют юридические лица, фактически осуществляющие или заявившие при регистрации виды экономической деятельности, относящиеся к добыче полезных ископаемых, обрабатывающим производствам, растениеводству и животноводству, лесоводству и лесозаготовкам, обеспечению электрической энергией, газом и паром, сбору и обработке сточных вод, сбору, обработке и утилизации отходов; </w:t>
      </w:r>
      <w:proofErr w:type="gramStart"/>
      <w:r w:rsidRPr="003B28D2">
        <w:rPr>
          <w:rFonts w:ascii="Calibri" w:hAnsi="Calibri" w:cs="Calibri"/>
        </w:rPr>
        <w:t>обработке вторичного сырья (ОКВЭД 2 раздел B, C, и классы 01, 02, 35, 37, 38) и производящие вторичное сырье и (или) промышленную продукцию с использованием вторичного сырья, а также импортирующие вторичное сырье и (или) производящие промышленную продукцию с использованием импортированного вторичного сырья всех видов экономической деятельности.</w:t>
      </w:r>
      <w:proofErr w:type="gramEnd"/>
    </w:p>
    <w:p w:rsidR="003B28D2" w:rsidRPr="003B28D2" w:rsidRDefault="003B28D2">
      <w:pPr>
        <w:spacing w:before="220" w:after="1" w:line="220" w:lineRule="atLeast"/>
        <w:ind w:firstLine="540"/>
        <w:jc w:val="both"/>
      </w:pPr>
      <w:proofErr w:type="gramStart"/>
      <w:r w:rsidRPr="003B28D2">
        <w:rPr>
          <w:rFonts w:ascii="Calibri" w:hAnsi="Calibri" w:cs="Calibri"/>
        </w:rPr>
        <w:t>Данные по форме не предоставляют юридические лица, состоящие в едином реестре субъектов малого и среднего предпринимательства по состоянию на 31 декабря года, предшествующего отчетному периоду, в соответствии с Правилами использования сведений, внесенных в единый реестр субъектов малого и среднего предпринимательства, для проведения федеральных статистических наблюдений, утвержденных постановлением Правительства Российской Федерации от 5 декабря 2024 г. N 1721, а также имеющие</w:t>
      </w:r>
      <w:proofErr w:type="gramEnd"/>
      <w:r w:rsidRPr="003B28D2">
        <w:rPr>
          <w:rFonts w:ascii="Calibri" w:hAnsi="Calibri" w:cs="Calibri"/>
        </w:rPr>
        <w:t xml:space="preserve"> </w:t>
      </w:r>
      <w:proofErr w:type="gramStart"/>
      <w:r w:rsidRPr="003B28D2">
        <w:rPr>
          <w:rFonts w:ascii="Calibri" w:hAnsi="Calibri" w:cs="Calibri"/>
        </w:rPr>
        <w:t>организационно-правовые формы 2 01 00 "Потребительские кооперативы", 2 02 00 "Общественные организации", 2 06 00 "Ассоциации (союзы)", 2 07 00 "Товарищества собственников недвижимости", 2 11 00 "Казачьи общества, внесенные в государственный реестр казачьих обществ в Российской Федерации", 2 12 00 "Общины коренных малочисленных народов Российской Федерации", 3 00 05 "Паевые инвестиционные фонды", 7 04 00 "Фонды" 7 15 00 "Религиозные</w:t>
      </w:r>
      <w:proofErr w:type="gramEnd"/>
      <w:r w:rsidRPr="003B28D2">
        <w:rPr>
          <w:rFonts w:ascii="Calibri" w:hAnsi="Calibri" w:cs="Calibri"/>
        </w:rPr>
        <w:t xml:space="preserve"> организации" Общероссийского классификатора организационно-правовых форм </w:t>
      </w:r>
      <w:proofErr w:type="gramStart"/>
      <w:r w:rsidRPr="003B28D2">
        <w:rPr>
          <w:rFonts w:ascii="Calibri" w:hAnsi="Calibri" w:cs="Calibri"/>
        </w:rPr>
        <w:t>ОК</w:t>
      </w:r>
      <w:proofErr w:type="gramEnd"/>
      <w:r w:rsidRPr="003B28D2">
        <w:rPr>
          <w:rFonts w:ascii="Calibri" w:hAnsi="Calibri" w:cs="Calibri"/>
        </w:rPr>
        <w:t xml:space="preserve"> 028-2012, утвержденного приказом </w:t>
      </w:r>
      <w:proofErr w:type="spellStart"/>
      <w:r w:rsidRPr="003B28D2">
        <w:rPr>
          <w:rFonts w:ascii="Calibri" w:hAnsi="Calibri" w:cs="Calibri"/>
        </w:rPr>
        <w:t>Росстандарта</w:t>
      </w:r>
      <w:proofErr w:type="spellEnd"/>
      <w:r w:rsidRPr="003B28D2">
        <w:rPr>
          <w:rFonts w:ascii="Calibri" w:hAnsi="Calibri" w:cs="Calibri"/>
        </w:rPr>
        <w:t xml:space="preserve"> от 16 октября 2012 г. N 505-ст.</w:t>
      </w:r>
    </w:p>
    <w:p w:rsidR="003B28D2" w:rsidRPr="003B28D2" w:rsidRDefault="003B28D2">
      <w:pPr>
        <w:spacing w:before="220" w:after="1" w:line="220" w:lineRule="atLeast"/>
        <w:ind w:firstLine="540"/>
        <w:jc w:val="both"/>
      </w:pPr>
      <w:r w:rsidRPr="003B28D2">
        <w:rPr>
          <w:rFonts w:ascii="Calibri" w:hAnsi="Calibri" w:cs="Calibri"/>
        </w:rPr>
        <w:t>2. Данные по форме предоставляются в целом по юридическому лицу, включая все обособленные подразделения &lt;1&gt;, входящие в его состав.</w:t>
      </w:r>
    </w:p>
    <w:p w:rsidR="003B28D2" w:rsidRPr="003B28D2" w:rsidRDefault="003B28D2">
      <w:pPr>
        <w:spacing w:before="220" w:after="1" w:line="220" w:lineRule="atLeast"/>
        <w:ind w:firstLine="540"/>
        <w:jc w:val="both"/>
      </w:pPr>
      <w:r w:rsidRPr="003B28D2">
        <w:rPr>
          <w:rFonts w:ascii="Calibri" w:hAnsi="Calibri" w:cs="Calibri"/>
        </w:rPr>
        <w:t>--------------------------------</w:t>
      </w:r>
    </w:p>
    <w:p w:rsidR="003B28D2" w:rsidRPr="003B28D2" w:rsidRDefault="003B28D2">
      <w:pPr>
        <w:spacing w:before="220" w:after="1" w:line="220" w:lineRule="atLeast"/>
        <w:ind w:firstLine="540"/>
        <w:jc w:val="both"/>
      </w:pPr>
      <w:r w:rsidRPr="003B28D2">
        <w:rPr>
          <w:rFonts w:ascii="Calibri" w:hAnsi="Calibri" w:cs="Calibri"/>
        </w:rPr>
        <w:t>&lt;1&gt; Обособленное подразделение организации - любое обособленное от нее подразделение, по месту нахождения которого оборудованы стационарные 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или иных организационно-распорядительных документах организации, и от полномочий, которыми наделяется указанное подразделение. При этом рабочее место считается стационарным, если оно создается на срок более одного месяца (пункт 2 статьи 11 Налогового кодекса Российской Федерации).</w:t>
      </w:r>
    </w:p>
    <w:p w:rsidR="003B28D2" w:rsidRPr="003B28D2" w:rsidRDefault="003B28D2">
      <w:pPr>
        <w:spacing w:after="1" w:line="220" w:lineRule="atLeast"/>
        <w:jc w:val="both"/>
      </w:pPr>
    </w:p>
    <w:p w:rsidR="003B28D2" w:rsidRPr="003B28D2" w:rsidRDefault="003B28D2">
      <w:pPr>
        <w:spacing w:after="1" w:line="220" w:lineRule="atLeast"/>
        <w:ind w:firstLine="540"/>
        <w:jc w:val="both"/>
      </w:pPr>
      <w:r w:rsidRPr="003B28D2">
        <w:rPr>
          <w:rFonts w:ascii="Calibri" w:hAnsi="Calibri" w:cs="Calibri"/>
        </w:rPr>
        <w:lastRenderedPageBreak/>
        <w:t>3. Руководитель юридического лица назначает должностных лиц, уполномоченных предоставлять данные по форме от имени юридического лица.</w:t>
      </w:r>
    </w:p>
    <w:p w:rsidR="003B28D2" w:rsidRPr="003B28D2" w:rsidRDefault="003B28D2">
      <w:pPr>
        <w:spacing w:before="220" w:after="1" w:line="220" w:lineRule="atLeast"/>
        <w:ind w:firstLine="540"/>
        <w:jc w:val="both"/>
      </w:pPr>
      <w:r w:rsidRPr="003B28D2">
        <w:rPr>
          <w:rFonts w:ascii="Calibri" w:hAnsi="Calibri" w:cs="Calibri"/>
        </w:rPr>
        <w:t xml:space="preserve">4. </w:t>
      </w:r>
      <w:proofErr w:type="gramStart"/>
      <w:r w:rsidRPr="003B28D2">
        <w:rPr>
          <w:rFonts w:ascii="Calibri" w:hAnsi="Calibri" w:cs="Calibri"/>
        </w:rPr>
        <w:t>Организации, в отношении которых в соответствии с Федеральным законом от 26 октября 2002 г. N 127-ФЗ "О несостоятельности (банкротстве)" (далее - Закон о банкротстве) введены процедуры, применяемые в деле о банкротстве, предоставляют данные по указанной форме до завершения в соответствии со статьей 149 Закона о банкротстве конкурсного производства и внесения в единый государственный реестр юридических лиц (ЕГРЮЛ) записи о ликвидации должника.</w:t>
      </w:r>
      <w:proofErr w:type="gramEnd"/>
    </w:p>
    <w:p w:rsidR="003B28D2" w:rsidRPr="003B28D2" w:rsidRDefault="003B28D2">
      <w:pPr>
        <w:spacing w:before="220" w:after="1" w:line="220" w:lineRule="atLeast"/>
        <w:ind w:firstLine="540"/>
        <w:jc w:val="both"/>
      </w:pPr>
      <w:r w:rsidRPr="003B28D2">
        <w:rPr>
          <w:rFonts w:ascii="Calibri" w:hAnsi="Calibri" w:cs="Calibri"/>
        </w:rPr>
        <w:t>5. В адресной части формы указывается полное наименование отчитывающейся организации в соответствии с учредительными документами, зарегистрированными в установленном порядке, а затем в скобках - ее краткое наименование.</w:t>
      </w:r>
    </w:p>
    <w:p w:rsidR="003B28D2" w:rsidRPr="003B28D2" w:rsidRDefault="003B28D2">
      <w:pPr>
        <w:spacing w:before="220" w:after="1" w:line="220" w:lineRule="atLeast"/>
        <w:ind w:firstLine="540"/>
        <w:jc w:val="both"/>
      </w:pPr>
      <w:r w:rsidRPr="003B28D2">
        <w:rPr>
          <w:rFonts w:ascii="Calibri" w:hAnsi="Calibri" w:cs="Calibri"/>
        </w:rPr>
        <w:t>6. По строке "Почтовый адрес" указывается наименование субъекта Российской Федерации, юридический адрес с почтовым индексом, указанный в ЕГРЮЛ, либо адрес, по которому юридическое лицо фактически осуществляет свою деятельность, если он не совпадает с юридическим адресом.</w:t>
      </w:r>
    </w:p>
    <w:p w:rsidR="003B28D2" w:rsidRPr="003B28D2" w:rsidRDefault="003B28D2">
      <w:pPr>
        <w:spacing w:before="220" w:after="1" w:line="220" w:lineRule="atLeast"/>
        <w:ind w:firstLine="540"/>
        <w:jc w:val="both"/>
      </w:pPr>
      <w:r w:rsidRPr="003B28D2">
        <w:rPr>
          <w:rFonts w:ascii="Calibri" w:hAnsi="Calibri" w:cs="Calibri"/>
        </w:rPr>
        <w:t>7. В кодовой части титульного листа формы на основании Уведомления о присвоении кода ОКПО, размещенного на сайте системы сбора отчетности Росстата в информационно-телекоммуникационной сети "Интернет" по адресу: https://websbor.rosstat.gov.ru/online/info, отчитывающаяся организация проставляет код по Общероссийскому классификатору предприятий и организаций (ОКПО). В графе 3 устанавливается код ОКТМО на основании данных государственной регистрации.</w:t>
      </w:r>
    </w:p>
    <w:p w:rsidR="003B28D2" w:rsidRPr="003B28D2" w:rsidRDefault="003B28D2">
      <w:pPr>
        <w:spacing w:before="220" w:after="1" w:line="220" w:lineRule="atLeast"/>
        <w:ind w:firstLine="540"/>
        <w:jc w:val="both"/>
      </w:pPr>
      <w:r w:rsidRPr="003B28D2">
        <w:rPr>
          <w:rFonts w:ascii="Calibri" w:hAnsi="Calibri" w:cs="Calibri"/>
        </w:rPr>
        <w:t>8. При реорганизации юридического лица юридическое лицо, являющееся правопреемником, с момента своего создания должно предоставлять данные по форме (включая данные реорганизованного юридического лица) в срок, указанный на бланке формы, за период с начала отчетного года, в котором произошла реорганизация.</w:t>
      </w:r>
    </w:p>
    <w:p w:rsidR="003B28D2" w:rsidRPr="003B28D2" w:rsidRDefault="003B28D2">
      <w:pPr>
        <w:spacing w:before="220" w:after="1" w:line="220" w:lineRule="atLeast"/>
        <w:ind w:firstLine="540"/>
        <w:jc w:val="both"/>
      </w:pPr>
      <w:r w:rsidRPr="003B28D2">
        <w:rPr>
          <w:rFonts w:ascii="Calibri" w:hAnsi="Calibri" w:cs="Calibri"/>
        </w:rPr>
        <w:t>9. По форме за отчетный период в случае отсутствия наблюдаемого явления респондентом направляется подписанный в установленном порядке отчет по форме, не заполненный значениями показателей ("пустой" отчет по форме).</w:t>
      </w:r>
    </w:p>
    <w:p w:rsidR="003B28D2" w:rsidRPr="003B28D2" w:rsidRDefault="003B28D2">
      <w:pPr>
        <w:spacing w:before="220" w:after="1" w:line="220" w:lineRule="atLeast"/>
        <w:ind w:firstLine="540"/>
        <w:jc w:val="both"/>
      </w:pPr>
      <w:r w:rsidRPr="003B28D2">
        <w:rPr>
          <w:rFonts w:ascii="Calibri" w:hAnsi="Calibri" w:cs="Calibri"/>
        </w:rPr>
        <w:t>Во всех представляемых отчетах такого вида должен заполняться исключительно титульный раздел формы, а в остальных разделах не должно указываться никаких значений данных, в том числе нулевых и прочерков.</w:t>
      </w:r>
    </w:p>
    <w:p w:rsidR="003B28D2" w:rsidRPr="003B28D2" w:rsidRDefault="003B28D2">
      <w:pPr>
        <w:spacing w:before="220" w:after="1" w:line="220" w:lineRule="atLeast"/>
        <w:ind w:firstLine="540"/>
        <w:jc w:val="both"/>
      </w:pPr>
      <w:r w:rsidRPr="003B28D2">
        <w:rPr>
          <w:rFonts w:ascii="Calibri" w:hAnsi="Calibri" w:cs="Calibri"/>
        </w:rPr>
        <w:t>10. Под вторичным сырьем понимается продукция, полученная из вторичных ресурсов непосредственно (без обработки) или в соответствии с технологическими процессами, методами и способами, предусмотренными документами в области стандартизации Российской Федерации, которая может использоваться в производстве другой продукции и (или) иной хозяйственной деятельности.</w:t>
      </w:r>
    </w:p>
    <w:p w:rsidR="003B28D2" w:rsidRPr="003B28D2" w:rsidRDefault="003B28D2">
      <w:pPr>
        <w:spacing w:before="220" w:after="1" w:line="220" w:lineRule="atLeast"/>
        <w:ind w:firstLine="540"/>
        <w:jc w:val="both"/>
      </w:pPr>
      <w:r w:rsidRPr="003B28D2">
        <w:rPr>
          <w:rFonts w:ascii="Calibri" w:hAnsi="Calibri" w:cs="Calibri"/>
        </w:rPr>
        <w:t>11. Источниками формирования данных по форме являются первичные учетные документы, оформленные в соответствии с требованиями законодательства Российской Федерации по производству, импорту и использованию вторичного сырья, а также продукции, произведенной с использованием вторичного сырья, и доступные для проверки.</w:t>
      </w:r>
    </w:p>
    <w:p w:rsidR="003B28D2" w:rsidRPr="003B28D2" w:rsidRDefault="003B28D2">
      <w:pPr>
        <w:spacing w:before="220" w:after="1" w:line="220" w:lineRule="atLeast"/>
        <w:ind w:firstLine="540"/>
        <w:jc w:val="both"/>
      </w:pPr>
      <w:r w:rsidRPr="003B28D2">
        <w:rPr>
          <w:rFonts w:ascii="Calibri" w:hAnsi="Calibri" w:cs="Calibri"/>
        </w:rPr>
        <w:t>12. При предоставлении данных по форме должна быть обеспечена их полнота и достоверность.</w:t>
      </w:r>
    </w:p>
    <w:p w:rsidR="003B28D2" w:rsidRPr="003B28D2" w:rsidRDefault="003B28D2">
      <w:pPr>
        <w:spacing w:after="1" w:line="220" w:lineRule="atLeast"/>
        <w:jc w:val="both"/>
      </w:pPr>
    </w:p>
    <w:p w:rsidR="003B28D2" w:rsidRPr="003B28D2" w:rsidRDefault="003B28D2">
      <w:pPr>
        <w:spacing w:after="1" w:line="220" w:lineRule="atLeast"/>
        <w:jc w:val="center"/>
        <w:outlineLvl w:val="2"/>
      </w:pPr>
      <w:r w:rsidRPr="003B28D2">
        <w:rPr>
          <w:rFonts w:ascii="Calibri" w:hAnsi="Calibri" w:cs="Calibri"/>
        </w:rPr>
        <w:t>II. Заполнение показателей формы</w:t>
      </w:r>
    </w:p>
    <w:p w:rsidR="003B28D2" w:rsidRPr="003B28D2" w:rsidRDefault="003B28D2">
      <w:pPr>
        <w:spacing w:after="1" w:line="220" w:lineRule="atLeast"/>
        <w:jc w:val="both"/>
      </w:pPr>
    </w:p>
    <w:p w:rsidR="003B28D2" w:rsidRPr="003B28D2" w:rsidRDefault="003B28D2">
      <w:pPr>
        <w:spacing w:after="1" w:line="220" w:lineRule="atLeast"/>
        <w:jc w:val="center"/>
        <w:outlineLvl w:val="3"/>
      </w:pPr>
      <w:r w:rsidRPr="003B28D2">
        <w:rPr>
          <w:rFonts w:ascii="Calibri" w:hAnsi="Calibri" w:cs="Calibri"/>
        </w:rPr>
        <w:t>Раздел I. Производство продукции</w:t>
      </w:r>
    </w:p>
    <w:p w:rsidR="003B28D2" w:rsidRPr="003B28D2" w:rsidRDefault="003B28D2">
      <w:pPr>
        <w:spacing w:after="1" w:line="220" w:lineRule="atLeast"/>
        <w:jc w:val="center"/>
      </w:pPr>
      <w:r w:rsidRPr="003B28D2">
        <w:rPr>
          <w:rFonts w:ascii="Calibri" w:hAnsi="Calibri" w:cs="Calibri"/>
        </w:rPr>
        <w:t>с использованием вторичного сырья (ВС)</w:t>
      </w:r>
    </w:p>
    <w:p w:rsidR="003B28D2" w:rsidRPr="003B28D2" w:rsidRDefault="003B28D2">
      <w:pPr>
        <w:spacing w:after="1" w:line="220" w:lineRule="atLeast"/>
        <w:jc w:val="both"/>
      </w:pPr>
    </w:p>
    <w:p w:rsidR="003B28D2" w:rsidRPr="003B28D2" w:rsidRDefault="003B28D2">
      <w:pPr>
        <w:spacing w:after="1" w:line="220" w:lineRule="atLeast"/>
        <w:ind w:firstLine="540"/>
        <w:jc w:val="both"/>
      </w:pPr>
      <w:r w:rsidRPr="003B28D2">
        <w:rPr>
          <w:rFonts w:ascii="Calibri" w:hAnsi="Calibri" w:cs="Calibri"/>
        </w:rPr>
        <w:t xml:space="preserve">В графах 1, 2 раздела I по свободным строкам приводятся наименования и коды, произведенных юридическим лицом конкретных видов продукции с использованием вторичного сырья, как во всем объеме произведенной продукции, так и его части, определенные в соответствии с Общероссийским классификатором продукции по видам экономической деятельности </w:t>
      </w:r>
      <w:proofErr w:type="gramStart"/>
      <w:r w:rsidRPr="003B28D2">
        <w:rPr>
          <w:rFonts w:ascii="Calibri" w:hAnsi="Calibri" w:cs="Calibri"/>
        </w:rPr>
        <w:t>ОК</w:t>
      </w:r>
      <w:proofErr w:type="gramEnd"/>
      <w:r w:rsidRPr="003B28D2">
        <w:rPr>
          <w:rFonts w:ascii="Calibri" w:hAnsi="Calibri" w:cs="Calibri"/>
        </w:rPr>
        <w:t xml:space="preserve"> 034-2014 (КПЕС 2008) (ОКПД2), утвержденным приказом </w:t>
      </w:r>
      <w:proofErr w:type="spellStart"/>
      <w:r w:rsidRPr="003B28D2">
        <w:rPr>
          <w:rFonts w:ascii="Calibri" w:hAnsi="Calibri" w:cs="Calibri"/>
        </w:rPr>
        <w:t>Росстандарта</w:t>
      </w:r>
      <w:proofErr w:type="spellEnd"/>
      <w:r w:rsidRPr="003B28D2">
        <w:rPr>
          <w:rFonts w:ascii="Calibri" w:hAnsi="Calibri" w:cs="Calibri"/>
        </w:rPr>
        <w:t xml:space="preserve"> от 31 января 2014 г. N 14-ст (далее - ОКПД</w:t>
      </w:r>
      <w:proofErr w:type="gramStart"/>
      <w:r w:rsidRPr="003B28D2">
        <w:rPr>
          <w:rFonts w:ascii="Calibri" w:hAnsi="Calibri" w:cs="Calibri"/>
        </w:rPr>
        <w:t>2</w:t>
      </w:r>
      <w:proofErr w:type="gramEnd"/>
      <w:r w:rsidRPr="003B28D2">
        <w:rPr>
          <w:rFonts w:ascii="Calibri" w:hAnsi="Calibri" w:cs="Calibri"/>
        </w:rPr>
        <w:t>), и включенным в перечень, размещенный в государственной информационной системе промышленности (https://gisp.gov.ru) в сервисе подачи статистической отчетности по форме.</w:t>
      </w:r>
    </w:p>
    <w:p w:rsidR="003B28D2" w:rsidRPr="003B28D2" w:rsidRDefault="003B28D2">
      <w:pPr>
        <w:spacing w:before="220" w:after="1" w:line="220" w:lineRule="atLeast"/>
        <w:ind w:firstLine="540"/>
        <w:jc w:val="both"/>
      </w:pPr>
      <w:proofErr w:type="gramStart"/>
      <w:r w:rsidRPr="003B28D2">
        <w:rPr>
          <w:rFonts w:ascii="Calibri" w:hAnsi="Calibri" w:cs="Calibri"/>
        </w:rPr>
        <w:t>В данные о производстве конкретных видов продукции включается продукция, выработанная респондентом (независимо от вида основной деятельности) как из собственного вторичного сырья, так и из неоплачиваемого вторичного сырья заказчика (давальческого), предназначенная для отпуска другим юридическим и физическим лицам, своему капитальному строительству и своим подразделениям, зачисленная в состав основных средств или оборотных активов, выданная своим работникам в счет оплаты труда.</w:t>
      </w:r>
      <w:proofErr w:type="gramEnd"/>
    </w:p>
    <w:p w:rsidR="003B28D2" w:rsidRPr="003B28D2" w:rsidRDefault="003B28D2">
      <w:pPr>
        <w:spacing w:before="220" w:after="1" w:line="220" w:lineRule="atLeast"/>
        <w:ind w:firstLine="540"/>
        <w:jc w:val="both"/>
      </w:pPr>
      <w:r w:rsidRPr="003B28D2">
        <w:rPr>
          <w:rFonts w:ascii="Calibri" w:hAnsi="Calibri" w:cs="Calibri"/>
        </w:rPr>
        <w:t>В графе 3 указывается общий объем продукции, образованной в результате деятельности организации за отчетный период с использованием первичного и вторичного сырья.</w:t>
      </w:r>
    </w:p>
    <w:p w:rsidR="003B28D2" w:rsidRPr="003B28D2" w:rsidRDefault="003B28D2">
      <w:pPr>
        <w:spacing w:before="220" w:after="1" w:line="220" w:lineRule="atLeast"/>
        <w:ind w:firstLine="540"/>
        <w:jc w:val="both"/>
      </w:pPr>
      <w:r w:rsidRPr="003B28D2">
        <w:rPr>
          <w:rFonts w:ascii="Calibri" w:hAnsi="Calibri" w:cs="Calibri"/>
        </w:rPr>
        <w:t>В графе 4 указывается общий объем продукции, образованной в результате деятельности организации с использованием вторичного сырья за отчетный период.</w:t>
      </w:r>
    </w:p>
    <w:p w:rsidR="003B28D2" w:rsidRPr="003B28D2" w:rsidRDefault="003B28D2">
      <w:pPr>
        <w:spacing w:before="220" w:after="1" w:line="220" w:lineRule="atLeast"/>
        <w:ind w:firstLine="540"/>
        <w:jc w:val="both"/>
      </w:pPr>
      <w:r w:rsidRPr="003B28D2">
        <w:rPr>
          <w:rFonts w:ascii="Calibri" w:hAnsi="Calibri" w:cs="Calibri"/>
        </w:rPr>
        <w:t>В графе 5 указывается общий объем продукции, образованной в результате деятельности организации с использованием импортируемого вторичного сырья за отчетный период.</w:t>
      </w:r>
    </w:p>
    <w:p w:rsidR="003B28D2" w:rsidRPr="003B28D2" w:rsidRDefault="003B28D2">
      <w:pPr>
        <w:spacing w:before="220" w:after="1" w:line="220" w:lineRule="atLeast"/>
        <w:ind w:firstLine="540"/>
        <w:jc w:val="both"/>
      </w:pPr>
      <w:r w:rsidRPr="003B28D2">
        <w:rPr>
          <w:rFonts w:ascii="Calibri" w:hAnsi="Calibri" w:cs="Calibri"/>
        </w:rPr>
        <w:t>В графе 6 указывается общий объем вторичного сырья, использованный при производстве продукции за отчетный период.</w:t>
      </w:r>
    </w:p>
    <w:p w:rsidR="003B28D2" w:rsidRPr="003B28D2" w:rsidRDefault="003B28D2">
      <w:pPr>
        <w:spacing w:before="220" w:after="1" w:line="220" w:lineRule="atLeast"/>
        <w:ind w:firstLine="540"/>
        <w:jc w:val="both"/>
      </w:pPr>
      <w:r w:rsidRPr="003B28D2">
        <w:rPr>
          <w:rFonts w:ascii="Calibri" w:hAnsi="Calibri" w:cs="Calibri"/>
        </w:rPr>
        <w:t>В графе 7 указывается общий объем первичного и вторичного сырья, использованный при производстве продукции за отчетный период.</w:t>
      </w:r>
    </w:p>
    <w:p w:rsidR="003B28D2" w:rsidRPr="003B28D2" w:rsidRDefault="003B28D2">
      <w:pPr>
        <w:spacing w:before="220" w:after="1" w:line="220" w:lineRule="atLeast"/>
        <w:ind w:firstLine="540"/>
        <w:jc w:val="both"/>
      </w:pPr>
      <w:proofErr w:type="gramStart"/>
      <w:r w:rsidRPr="003B28D2">
        <w:rPr>
          <w:rFonts w:ascii="Calibri" w:hAnsi="Calibri" w:cs="Calibri"/>
        </w:rPr>
        <w:t>В графе 8 указывается доля вторичного сырья в общем объеме сырья, используемого при производстве продукции за отчетный период, в соответствии с документами, разрабатываемыми и применяемыми в национальной системе стандартизации в соответствии с Федеральным законом от 29 июня 2015 г. N 162-ФЗ "О стандартизации в Российской Федерации" (ред. от 30 декабря 2020 г.).</w:t>
      </w:r>
      <w:proofErr w:type="gramEnd"/>
    </w:p>
    <w:p w:rsidR="003B28D2" w:rsidRPr="003B28D2" w:rsidRDefault="003B28D2">
      <w:pPr>
        <w:spacing w:before="220" w:after="1" w:line="220" w:lineRule="atLeast"/>
        <w:ind w:firstLine="540"/>
        <w:jc w:val="both"/>
      </w:pPr>
      <w:r w:rsidRPr="003B28D2">
        <w:rPr>
          <w:rFonts w:ascii="Calibri" w:hAnsi="Calibri" w:cs="Calibri"/>
        </w:rPr>
        <w:t>В графе 9 указывается объем готовой продукции, произведенной с использованием вторичного сырья, которая была направлена на обеспечение собственных производственных и хозяйственных нужд предприятия, без дальнейшей реализации стороннему предприятию за отчетный период.</w:t>
      </w:r>
    </w:p>
    <w:p w:rsidR="003B28D2" w:rsidRPr="003B28D2" w:rsidRDefault="003B28D2">
      <w:pPr>
        <w:spacing w:before="220" w:after="1" w:line="220" w:lineRule="atLeast"/>
        <w:ind w:firstLine="540"/>
        <w:jc w:val="both"/>
      </w:pPr>
      <w:r w:rsidRPr="003B28D2">
        <w:rPr>
          <w:rFonts w:ascii="Calibri" w:hAnsi="Calibri" w:cs="Calibri"/>
        </w:rPr>
        <w:t xml:space="preserve">В графе 10 указывается объем продукции, произведенной с использованием вторичного сырья, права собственности или права </w:t>
      </w:r>
      <w:proofErr w:type="gramStart"/>
      <w:r w:rsidRPr="003B28D2">
        <w:rPr>
          <w:rFonts w:ascii="Calibri" w:hAnsi="Calibri" w:cs="Calibri"/>
        </w:rPr>
        <w:t>пользования</w:t>
      </w:r>
      <w:proofErr w:type="gramEnd"/>
      <w:r w:rsidRPr="003B28D2">
        <w:rPr>
          <w:rFonts w:ascii="Calibri" w:hAnsi="Calibri" w:cs="Calibri"/>
        </w:rPr>
        <w:t xml:space="preserve"> на которую были переданы организацией другим хозяйствующим субъектам за отчетный период.</w:t>
      </w:r>
    </w:p>
    <w:p w:rsidR="003B28D2" w:rsidRPr="003B28D2" w:rsidRDefault="003B28D2">
      <w:pPr>
        <w:spacing w:before="220" w:after="1" w:line="220" w:lineRule="atLeast"/>
        <w:ind w:firstLine="540"/>
        <w:jc w:val="both"/>
      </w:pPr>
      <w:r w:rsidRPr="003B28D2">
        <w:rPr>
          <w:rFonts w:ascii="Calibri" w:hAnsi="Calibri" w:cs="Calibri"/>
        </w:rPr>
        <w:t xml:space="preserve">В графе 11 указывается объем продукции, произведенной с использованием импортируемого вторичного сырья, права собственности или права </w:t>
      </w:r>
      <w:proofErr w:type="gramStart"/>
      <w:r w:rsidRPr="003B28D2">
        <w:rPr>
          <w:rFonts w:ascii="Calibri" w:hAnsi="Calibri" w:cs="Calibri"/>
        </w:rPr>
        <w:t>пользования</w:t>
      </w:r>
      <w:proofErr w:type="gramEnd"/>
      <w:r w:rsidRPr="003B28D2">
        <w:rPr>
          <w:rFonts w:ascii="Calibri" w:hAnsi="Calibri" w:cs="Calibri"/>
        </w:rPr>
        <w:t xml:space="preserve"> на которую были переданы организацией другим хозяйствующим субъектам за отчетный период.</w:t>
      </w:r>
    </w:p>
    <w:p w:rsidR="003B28D2" w:rsidRPr="003B28D2" w:rsidRDefault="003B28D2">
      <w:pPr>
        <w:spacing w:before="220" w:after="1" w:line="220" w:lineRule="atLeast"/>
        <w:ind w:firstLine="540"/>
        <w:jc w:val="both"/>
      </w:pPr>
      <w:r w:rsidRPr="003B28D2">
        <w:rPr>
          <w:rFonts w:ascii="Calibri" w:hAnsi="Calibri" w:cs="Calibri"/>
        </w:rPr>
        <w:lastRenderedPageBreak/>
        <w:t>В графе 12 указывается объем продукции, произведенной с использованием вторичного сырья, которая фактически осталась в собственности организации и не была потреблена, использована или отгружена другим хозяйствующим субъектам за отчетный период.</w:t>
      </w:r>
    </w:p>
    <w:p w:rsidR="003B28D2" w:rsidRPr="003B28D2" w:rsidRDefault="003B28D2">
      <w:pPr>
        <w:spacing w:after="1" w:line="220" w:lineRule="atLeast"/>
        <w:jc w:val="both"/>
      </w:pPr>
    </w:p>
    <w:p w:rsidR="003B28D2" w:rsidRPr="003B28D2" w:rsidRDefault="003B28D2">
      <w:pPr>
        <w:spacing w:after="1" w:line="220" w:lineRule="atLeast"/>
        <w:jc w:val="center"/>
        <w:outlineLvl w:val="3"/>
      </w:pPr>
      <w:r w:rsidRPr="003B28D2">
        <w:rPr>
          <w:rFonts w:ascii="Calibri" w:hAnsi="Calibri" w:cs="Calibri"/>
        </w:rPr>
        <w:t>Раздел II. Производство</w:t>
      </w:r>
    </w:p>
    <w:p w:rsidR="003B28D2" w:rsidRPr="003B28D2" w:rsidRDefault="003B28D2">
      <w:pPr>
        <w:spacing w:after="1" w:line="220" w:lineRule="atLeast"/>
        <w:jc w:val="center"/>
      </w:pPr>
      <w:r w:rsidRPr="003B28D2">
        <w:rPr>
          <w:rFonts w:ascii="Calibri" w:hAnsi="Calibri" w:cs="Calibri"/>
        </w:rPr>
        <w:t>и использование вторичного сырья (ВС)</w:t>
      </w:r>
    </w:p>
    <w:p w:rsidR="003B28D2" w:rsidRPr="003B28D2" w:rsidRDefault="003B28D2">
      <w:pPr>
        <w:spacing w:after="1" w:line="220" w:lineRule="atLeast"/>
        <w:jc w:val="both"/>
      </w:pPr>
    </w:p>
    <w:p w:rsidR="003B28D2" w:rsidRPr="003B28D2" w:rsidRDefault="003B28D2">
      <w:pPr>
        <w:spacing w:after="1" w:line="220" w:lineRule="atLeast"/>
        <w:ind w:firstLine="540"/>
        <w:jc w:val="both"/>
      </w:pPr>
      <w:r w:rsidRPr="003B28D2">
        <w:rPr>
          <w:rFonts w:ascii="Calibri" w:hAnsi="Calibri" w:cs="Calibri"/>
        </w:rPr>
        <w:t>В графах 1, 2 раздела II приводятся наименования и коды вторичного сырья, включенного в перечень, размещенный в государственной информационной системе промышленности (https://gisp.gov.ru) в сервисе подачи статистической отчетности по форме и определенного в соответствии с ОКПД</w:t>
      </w:r>
      <w:proofErr w:type="gramStart"/>
      <w:r w:rsidRPr="003B28D2">
        <w:rPr>
          <w:rFonts w:ascii="Calibri" w:hAnsi="Calibri" w:cs="Calibri"/>
        </w:rPr>
        <w:t>2</w:t>
      </w:r>
      <w:proofErr w:type="gramEnd"/>
      <w:r w:rsidRPr="003B28D2">
        <w:rPr>
          <w:rFonts w:ascii="Calibri" w:hAnsi="Calibri" w:cs="Calibri"/>
        </w:rPr>
        <w:t>.</w:t>
      </w:r>
    </w:p>
    <w:p w:rsidR="003B28D2" w:rsidRPr="003B28D2" w:rsidRDefault="003B28D2">
      <w:pPr>
        <w:spacing w:before="220" w:after="1" w:line="220" w:lineRule="atLeast"/>
        <w:ind w:firstLine="540"/>
        <w:jc w:val="both"/>
      </w:pPr>
      <w:r w:rsidRPr="003B28D2">
        <w:rPr>
          <w:rFonts w:ascii="Calibri" w:hAnsi="Calibri" w:cs="Calibri"/>
        </w:rPr>
        <w:t>В графе 3 указывается объем вторичного сырья, фактически находящийся в собственности организации и еще не использованный в производственных и иных процессах по состоянию на начало отчетного периода.</w:t>
      </w:r>
    </w:p>
    <w:p w:rsidR="003B28D2" w:rsidRPr="003B28D2" w:rsidRDefault="003B28D2">
      <w:pPr>
        <w:spacing w:before="220" w:after="1" w:line="220" w:lineRule="atLeast"/>
        <w:ind w:firstLine="540"/>
        <w:jc w:val="both"/>
      </w:pPr>
      <w:r w:rsidRPr="003B28D2">
        <w:rPr>
          <w:rFonts w:ascii="Calibri" w:hAnsi="Calibri" w:cs="Calibri"/>
        </w:rPr>
        <w:t>В графе 4 указывается объем вторичного сырья, который был образован в результате деятельности организации за отчетный период.</w:t>
      </w:r>
    </w:p>
    <w:p w:rsidR="003B28D2" w:rsidRPr="003B28D2" w:rsidRDefault="003B28D2">
      <w:pPr>
        <w:spacing w:before="220" w:after="1" w:line="220" w:lineRule="atLeast"/>
        <w:ind w:firstLine="540"/>
        <w:jc w:val="both"/>
      </w:pPr>
      <w:r w:rsidRPr="003B28D2">
        <w:rPr>
          <w:rFonts w:ascii="Calibri" w:hAnsi="Calibri" w:cs="Calibri"/>
        </w:rPr>
        <w:t>В графе 5 указывается объем вторичного сырья, полученный организацией от других юридических лиц или индивидуальных предпринимателей за отчетный период.</w:t>
      </w:r>
    </w:p>
    <w:p w:rsidR="003B28D2" w:rsidRPr="003B28D2" w:rsidRDefault="003B28D2">
      <w:pPr>
        <w:spacing w:before="220" w:after="1" w:line="220" w:lineRule="atLeast"/>
        <w:ind w:firstLine="540"/>
        <w:jc w:val="both"/>
      </w:pPr>
      <w:r w:rsidRPr="003B28D2">
        <w:rPr>
          <w:rFonts w:ascii="Calibri" w:hAnsi="Calibri" w:cs="Calibri"/>
        </w:rPr>
        <w:t>В графе 6 указывается общий объем использованного вторичного сырья, который был потреблен или применен предприятием в процессе производства, выполнения работ, оказания услуг, а также для обеспечения собственных нужд предприятия за отчетный период.</w:t>
      </w:r>
    </w:p>
    <w:p w:rsidR="003B28D2" w:rsidRPr="003B28D2" w:rsidRDefault="003B28D2">
      <w:pPr>
        <w:spacing w:before="220" w:after="1" w:line="220" w:lineRule="atLeast"/>
        <w:ind w:firstLine="540"/>
        <w:jc w:val="both"/>
      </w:pPr>
      <w:r w:rsidRPr="003B28D2">
        <w:rPr>
          <w:rFonts w:ascii="Calibri" w:hAnsi="Calibri" w:cs="Calibri"/>
        </w:rPr>
        <w:t xml:space="preserve">В графе 7 указывается часть объема использованного вторичного сырья, которая была направлена исключительно на обеспечение собственных производственных и хозяйственных нужд предприятия, без дальнейшей </w:t>
      </w:r>
      <w:proofErr w:type="gramStart"/>
      <w:r w:rsidRPr="003B28D2">
        <w:rPr>
          <w:rFonts w:ascii="Calibri" w:hAnsi="Calibri" w:cs="Calibri"/>
        </w:rPr>
        <w:t>реализации</w:t>
      </w:r>
      <w:proofErr w:type="gramEnd"/>
      <w:r w:rsidRPr="003B28D2">
        <w:rPr>
          <w:rFonts w:ascii="Calibri" w:hAnsi="Calibri" w:cs="Calibri"/>
        </w:rPr>
        <w:t xml:space="preserve"> произведенной с их использованием продукции (работ, услуг) стороннему предприятию за отчетный период.</w:t>
      </w:r>
    </w:p>
    <w:p w:rsidR="003B28D2" w:rsidRPr="003B28D2" w:rsidRDefault="003B28D2">
      <w:pPr>
        <w:spacing w:before="220" w:after="1" w:line="220" w:lineRule="atLeast"/>
        <w:ind w:firstLine="540"/>
        <w:jc w:val="both"/>
      </w:pPr>
      <w:r w:rsidRPr="003B28D2">
        <w:rPr>
          <w:rFonts w:ascii="Calibri" w:hAnsi="Calibri" w:cs="Calibri"/>
        </w:rPr>
        <w:t xml:space="preserve">В графе 8 указывается объем вторичного сырья, права собственности или права пользования, </w:t>
      </w:r>
      <w:proofErr w:type="gramStart"/>
      <w:r w:rsidRPr="003B28D2">
        <w:rPr>
          <w:rFonts w:ascii="Calibri" w:hAnsi="Calibri" w:cs="Calibri"/>
        </w:rPr>
        <w:t>на</w:t>
      </w:r>
      <w:proofErr w:type="gramEnd"/>
      <w:r w:rsidRPr="003B28D2">
        <w:rPr>
          <w:rFonts w:ascii="Calibri" w:hAnsi="Calibri" w:cs="Calibri"/>
        </w:rPr>
        <w:t xml:space="preserve"> который были переданы организацией другим хозяйствующим субъектам за отчетный период.</w:t>
      </w:r>
    </w:p>
    <w:p w:rsidR="003B28D2" w:rsidRPr="003B28D2" w:rsidRDefault="003B28D2">
      <w:pPr>
        <w:spacing w:before="220" w:after="1" w:line="220" w:lineRule="atLeast"/>
        <w:ind w:firstLine="540"/>
        <w:jc w:val="both"/>
      </w:pPr>
      <w:r w:rsidRPr="003B28D2">
        <w:rPr>
          <w:rFonts w:ascii="Calibri" w:hAnsi="Calibri" w:cs="Calibri"/>
        </w:rPr>
        <w:t>В графе 9 указывается объем вторичного сырья, который фактически остался в собственности организации и не был потреблен, использован или отгружен другим хозяйствующим субъектам на конец отчетного периода.</w:t>
      </w:r>
    </w:p>
    <w:p w:rsidR="003B28D2" w:rsidRPr="003B28D2" w:rsidRDefault="003B28D2">
      <w:pPr>
        <w:spacing w:after="1" w:line="220" w:lineRule="atLeast"/>
        <w:jc w:val="both"/>
      </w:pPr>
    </w:p>
    <w:p w:rsidR="003B28D2" w:rsidRPr="003B28D2" w:rsidRDefault="003B28D2">
      <w:pPr>
        <w:spacing w:after="1" w:line="220" w:lineRule="atLeast"/>
        <w:jc w:val="center"/>
        <w:outlineLvl w:val="3"/>
      </w:pPr>
      <w:r w:rsidRPr="003B28D2">
        <w:rPr>
          <w:rFonts w:ascii="Calibri" w:hAnsi="Calibri" w:cs="Calibri"/>
        </w:rPr>
        <w:t>Раздел III. Импорт вторичного сырья (ВС)</w:t>
      </w:r>
    </w:p>
    <w:p w:rsidR="003B28D2" w:rsidRPr="003B28D2" w:rsidRDefault="003B28D2">
      <w:pPr>
        <w:spacing w:after="1" w:line="220" w:lineRule="atLeast"/>
        <w:jc w:val="both"/>
      </w:pPr>
    </w:p>
    <w:p w:rsidR="003B28D2" w:rsidRPr="003B28D2" w:rsidRDefault="003B28D2">
      <w:pPr>
        <w:spacing w:after="1" w:line="220" w:lineRule="atLeast"/>
        <w:ind w:firstLine="540"/>
        <w:jc w:val="both"/>
      </w:pPr>
      <w:proofErr w:type="gramStart"/>
      <w:r w:rsidRPr="003B28D2">
        <w:rPr>
          <w:rFonts w:ascii="Calibri" w:hAnsi="Calibri" w:cs="Calibri"/>
        </w:rPr>
        <w:t>В графах 1, 2 раздела III приводятся наименования и код вторичного сырья в соответствии Решением Совета Евразийской экономической комиссии от 14 сентября 2021 г. N 80 "Об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w:t>
      </w:r>
      <w:proofErr w:type="gramEnd"/>
    </w:p>
    <w:p w:rsidR="003B28D2" w:rsidRPr="003B28D2" w:rsidRDefault="003B28D2">
      <w:pPr>
        <w:spacing w:before="220" w:after="1" w:line="220" w:lineRule="atLeast"/>
        <w:ind w:firstLine="540"/>
        <w:jc w:val="both"/>
      </w:pPr>
      <w:r w:rsidRPr="003B28D2">
        <w:rPr>
          <w:rFonts w:ascii="Calibri" w:hAnsi="Calibri" w:cs="Calibri"/>
        </w:rPr>
        <w:t>В графе 3 указывается объем вторичного сырья, ввезенного на территорию страны из-за рубежа, фактически находящийся в собственности организации и еще не использованный в производственных и иных процессах по состоянию на начало отчетного периода.</w:t>
      </w:r>
    </w:p>
    <w:p w:rsidR="003B28D2" w:rsidRPr="003B28D2" w:rsidRDefault="003B28D2">
      <w:pPr>
        <w:spacing w:before="220" w:after="1" w:line="220" w:lineRule="atLeast"/>
        <w:ind w:firstLine="540"/>
        <w:jc w:val="both"/>
      </w:pPr>
      <w:r w:rsidRPr="003B28D2">
        <w:rPr>
          <w:rFonts w:ascii="Calibri" w:hAnsi="Calibri" w:cs="Calibri"/>
        </w:rPr>
        <w:lastRenderedPageBreak/>
        <w:t>В графе 4 указывается объем вторичного сырья, ввезенного на территорию страны из-за рубежа за отчетный период, предназначенный для дальнейшего использования в производственной деятельности предприятия или отгрузки другим хозяйствующим субъектам.</w:t>
      </w:r>
    </w:p>
    <w:p w:rsidR="003B28D2" w:rsidRPr="003B28D2" w:rsidRDefault="003B28D2">
      <w:pPr>
        <w:spacing w:before="220" w:after="1" w:line="220" w:lineRule="atLeast"/>
        <w:ind w:firstLine="540"/>
        <w:jc w:val="both"/>
      </w:pPr>
      <w:r w:rsidRPr="003B28D2">
        <w:rPr>
          <w:rFonts w:ascii="Calibri" w:hAnsi="Calibri" w:cs="Calibri"/>
        </w:rPr>
        <w:t>В графе 5 указывается общий объем использованного вторичного сырья, ввезенного на территорию страны из-за рубежа, который был потреблен или применен предприятием в процессе производства, выполнения работ, оказания услуг, а также для обеспечения собственных нужд предприятия за отчетный период.</w:t>
      </w:r>
    </w:p>
    <w:p w:rsidR="003B28D2" w:rsidRPr="003B28D2" w:rsidRDefault="003B28D2">
      <w:pPr>
        <w:spacing w:before="220" w:after="1" w:line="220" w:lineRule="atLeast"/>
        <w:ind w:firstLine="540"/>
        <w:jc w:val="both"/>
      </w:pPr>
      <w:r w:rsidRPr="003B28D2">
        <w:rPr>
          <w:rFonts w:ascii="Calibri" w:hAnsi="Calibri" w:cs="Calibri"/>
        </w:rPr>
        <w:t xml:space="preserve">В графе 6 указывается часть объема использованного вторичного сырья, ввезенного на территорию страны из-за рубежа, которая была направлена исключительно на обеспечение собственных производственных и хозяйственных нужд предприятия, без дальнейшей </w:t>
      </w:r>
      <w:proofErr w:type="gramStart"/>
      <w:r w:rsidRPr="003B28D2">
        <w:rPr>
          <w:rFonts w:ascii="Calibri" w:hAnsi="Calibri" w:cs="Calibri"/>
        </w:rPr>
        <w:t>реализации</w:t>
      </w:r>
      <w:proofErr w:type="gramEnd"/>
      <w:r w:rsidRPr="003B28D2">
        <w:rPr>
          <w:rFonts w:ascii="Calibri" w:hAnsi="Calibri" w:cs="Calibri"/>
        </w:rPr>
        <w:t xml:space="preserve"> произведенной с их использованием продукции (работ, услуг) стороннему предприятию за отчетный период.</w:t>
      </w:r>
    </w:p>
    <w:p w:rsidR="003B28D2" w:rsidRPr="003B28D2" w:rsidRDefault="003B28D2">
      <w:pPr>
        <w:spacing w:before="220" w:after="1" w:line="220" w:lineRule="atLeast"/>
        <w:ind w:firstLine="540"/>
        <w:jc w:val="both"/>
      </w:pPr>
      <w:r w:rsidRPr="003B28D2">
        <w:rPr>
          <w:rFonts w:ascii="Calibri" w:hAnsi="Calibri" w:cs="Calibri"/>
        </w:rPr>
        <w:t xml:space="preserve">В графе 7 указывается объем вторичного сырья, ввезенного на территорию страны из-за рубежа, права собственности или права </w:t>
      </w:r>
      <w:proofErr w:type="gramStart"/>
      <w:r w:rsidRPr="003B28D2">
        <w:rPr>
          <w:rFonts w:ascii="Calibri" w:hAnsi="Calibri" w:cs="Calibri"/>
        </w:rPr>
        <w:t>пользования</w:t>
      </w:r>
      <w:proofErr w:type="gramEnd"/>
      <w:r w:rsidRPr="003B28D2">
        <w:rPr>
          <w:rFonts w:ascii="Calibri" w:hAnsi="Calibri" w:cs="Calibri"/>
        </w:rPr>
        <w:t xml:space="preserve"> на который были переданы организацией другим хозяйствующим субъектам за отчетный период.</w:t>
      </w:r>
    </w:p>
    <w:p w:rsidR="003B28D2" w:rsidRPr="003B28D2" w:rsidRDefault="003B28D2">
      <w:pPr>
        <w:spacing w:before="220" w:after="1" w:line="220" w:lineRule="atLeast"/>
        <w:ind w:firstLine="540"/>
        <w:jc w:val="both"/>
      </w:pPr>
      <w:r w:rsidRPr="003B28D2">
        <w:rPr>
          <w:rFonts w:ascii="Calibri" w:hAnsi="Calibri" w:cs="Calibri"/>
        </w:rPr>
        <w:t>В графе 8 указывается объем вторичного сырья, ввезенного на территорию страны из-за рубежа, который фактически остался в собственности организации и не был потреблен, использован или отгружен другим хозяйствующим субъектам на конец отчетного периода.</w:t>
      </w:r>
    </w:p>
    <w:p w:rsidR="003B28D2" w:rsidRPr="003B28D2" w:rsidRDefault="003B28D2">
      <w:pPr>
        <w:spacing w:after="1" w:line="220" w:lineRule="atLeast"/>
        <w:jc w:val="both"/>
      </w:pPr>
    </w:p>
    <w:sectPr w:rsidR="003B28D2" w:rsidRPr="003B28D2">
      <w:pgSz w:w="11905" w:h="16838"/>
      <w:pgMar w:top="1134" w:right="1274" w:bottom="1418" w:left="1418"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B28D2"/>
    <w:rsid w:val="003C415B"/>
    <w:rsid w:val="00454620"/>
    <w:rsid w:val="005A335F"/>
    <w:rsid w:val="00641C92"/>
    <w:rsid w:val="00712DB5"/>
    <w:rsid w:val="007D328D"/>
    <w:rsid w:val="00847224"/>
    <w:rsid w:val="008F54BB"/>
    <w:rsid w:val="00943A03"/>
    <w:rsid w:val="00A07CEF"/>
    <w:rsid w:val="00C0093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3000</Words>
  <Characters>17100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20060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2026-10-02T03:07:00Z</dcterms:created>
  <dcterms:modified xsi:type="dcterms:W3CDTF">2026-10-02T03:54:00Z</dcterms:modified>
</cp:coreProperties>
</file>